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4A7" w:rsidRPr="0036524B" w:rsidRDefault="00F464A7" w:rsidP="00F464A7">
      <w:pPr>
        <w:pStyle w:val="af4"/>
        <w:ind w:firstLine="0"/>
        <w:jc w:val="center"/>
        <w:rPr>
          <w:b/>
          <w:szCs w:val="28"/>
          <w:u w:val="single"/>
        </w:rPr>
      </w:pPr>
      <w:r w:rsidRPr="0036524B">
        <w:rPr>
          <w:b/>
          <w:szCs w:val="28"/>
          <w:u w:val="single"/>
        </w:rPr>
        <w:t>Раздел 2. Результаты деятельности органов и учреждений в Курской области, входящих в систему федерального государственного санитарно-эпидемиологического надзора</w:t>
      </w:r>
    </w:p>
    <w:p w:rsidR="00D665B1" w:rsidRDefault="00D665B1" w:rsidP="00F464A7">
      <w:pPr>
        <w:pStyle w:val="af4"/>
        <w:ind w:firstLine="0"/>
        <w:jc w:val="center"/>
        <w:rPr>
          <w:b/>
          <w:sz w:val="24"/>
        </w:rPr>
      </w:pPr>
    </w:p>
    <w:p w:rsidR="005E6F36" w:rsidRPr="005E6F36" w:rsidRDefault="005E6F36" w:rsidP="005E6F36">
      <w:pPr>
        <w:autoSpaceDE w:val="0"/>
        <w:ind w:firstLine="709"/>
        <w:rPr>
          <w:b/>
          <w:sz w:val="24"/>
          <w:szCs w:val="24"/>
        </w:rPr>
      </w:pPr>
    </w:p>
    <w:p w:rsidR="005E6F36" w:rsidRPr="005E6F36" w:rsidRDefault="005E6F36" w:rsidP="005E6F36">
      <w:pPr>
        <w:autoSpaceDE w:val="0"/>
        <w:ind w:firstLine="709"/>
        <w:rPr>
          <w:b/>
          <w:sz w:val="24"/>
          <w:szCs w:val="24"/>
        </w:rPr>
      </w:pPr>
      <w:r w:rsidRPr="005E6F36">
        <w:rPr>
          <w:b/>
          <w:sz w:val="24"/>
          <w:szCs w:val="24"/>
        </w:rPr>
        <w:t xml:space="preserve">2.1. Основные результаты </w:t>
      </w:r>
      <w:r>
        <w:rPr>
          <w:b/>
          <w:sz w:val="24"/>
          <w:szCs w:val="24"/>
        </w:rPr>
        <w:t>деятельности</w:t>
      </w:r>
      <w:r w:rsidRPr="005E6F36">
        <w:rPr>
          <w:b/>
          <w:sz w:val="24"/>
          <w:szCs w:val="24"/>
        </w:rPr>
        <w:t xml:space="preserve"> </w:t>
      </w:r>
      <w:r>
        <w:rPr>
          <w:b/>
          <w:sz w:val="24"/>
          <w:szCs w:val="24"/>
        </w:rPr>
        <w:t xml:space="preserve">по </w:t>
      </w:r>
      <w:r w:rsidRPr="005E6F36">
        <w:rPr>
          <w:b/>
          <w:sz w:val="24"/>
          <w:szCs w:val="24"/>
        </w:rPr>
        <w:t>совершенствовани</w:t>
      </w:r>
      <w:r>
        <w:rPr>
          <w:b/>
          <w:sz w:val="24"/>
          <w:szCs w:val="24"/>
        </w:rPr>
        <w:t xml:space="preserve">ю </w:t>
      </w:r>
      <w:r w:rsidRPr="005E6F36">
        <w:rPr>
          <w:b/>
          <w:sz w:val="24"/>
          <w:szCs w:val="24"/>
        </w:rPr>
        <w:t>регионального санитарного законодательства</w:t>
      </w:r>
    </w:p>
    <w:p w:rsidR="005E6F36" w:rsidRDefault="005E6F36" w:rsidP="005E6F36">
      <w:pPr>
        <w:autoSpaceDE w:val="0"/>
        <w:ind w:firstLine="709"/>
        <w:rPr>
          <w:sz w:val="24"/>
          <w:szCs w:val="24"/>
        </w:rPr>
      </w:pPr>
    </w:p>
    <w:p w:rsidR="005E6F36" w:rsidRPr="002304CF" w:rsidRDefault="005E6F36" w:rsidP="005E6F36">
      <w:pPr>
        <w:autoSpaceDE w:val="0"/>
        <w:ind w:firstLine="709"/>
        <w:rPr>
          <w:sz w:val="24"/>
          <w:szCs w:val="24"/>
        </w:rPr>
      </w:pPr>
      <w:r w:rsidRPr="002304CF">
        <w:rPr>
          <w:sz w:val="24"/>
          <w:szCs w:val="24"/>
        </w:rPr>
        <w:t xml:space="preserve">Современное санитарное законодательство, регулирующее общественные отношения в области санитарно-эпидемиологического благополучия населения и гигиены окружающей среды, включает в себя - Постановления Правительства Российской Федерации, Федеральные законы, а также приказы и решения Федеральной службы по надзору в сфере защиты прав потребителей и благополучия человека. </w:t>
      </w:r>
    </w:p>
    <w:p w:rsidR="005E6F36" w:rsidRPr="002304CF" w:rsidRDefault="005E6F36" w:rsidP="005E6F36">
      <w:pPr>
        <w:autoSpaceDE w:val="0"/>
        <w:ind w:firstLine="709"/>
        <w:rPr>
          <w:sz w:val="24"/>
          <w:szCs w:val="24"/>
        </w:rPr>
      </w:pPr>
      <w:r w:rsidRPr="002304CF">
        <w:rPr>
          <w:sz w:val="24"/>
          <w:szCs w:val="24"/>
        </w:rPr>
        <w:t xml:space="preserve">Законодательная база Федеральной службы по надзору в сфере защиты прав потребителей и благополучия человека позволяет обеспечивать качественный надзор за санитарно-эпидемиологическим состоянием на территории Российской Федерации. В то же время для решения поставленных Правительством задач, в рамках приоритетного национального проекта в сфере здравоохранения и улучшения санитарно-эпидемиологического благополучия, требуется эффективная региональная законодательная база. </w:t>
      </w:r>
    </w:p>
    <w:p w:rsidR="005E6F36" w:rsidRPr="002304CF" w:rsidRDefault="005E6F36" w:rsidP="005E6F36">
      <w:pPr>
        <w:autoSpaceDE w:val="0"/>
        <w:ind w:firstLine="709"/>
        <w:rPr>
          <w:sz w:val="24"/>
          <w:szCs w:val="24"/>
        </w:rPr>
      </w:pPr>
      <w:r w:rsidRPr="002304CF">
        <w:rPr>
          <w:sz w:val="24"/>
          <w:szCs w:val="24"/>
        </w:rPr>
        <w:t>В 2012 г. пополнилась правовая и нормативная база в части санитарного законодательства на территории Курской области. Были направлены в заинтересованные органы исполнительной власти предложения в региональные законодательные акты по улучшению санитарно-эпидемиологической обстановки на территории Курской области. В практику работы Управления и Центра гигиены и эпидемиологии в полном объеме внедрены новые нормативно-методические документы, методики лабораторных исследований.</w:t>
      </w:r>
    </w:p>
    <w:p w:rsidR="005E6F36" w:rsidRPr="002304CF" w:rsidRDefault="005E6F36" w:rsidP="005E6F36">
      <w:pPr>
        <w:pStyle w:val="afb"/>
        <w:ind w:firstLine="709"/>
        <w:jc w:val="both"/>
        <w:rPr>
          <w:sz w:val="24"/>
          <w:szCs w:val="24"/>
        </w:rPr>
      </w:pPr>
      <w:r w:rsidRPr="002304CF">
        <w:rPr>
          <w:sz w:val="24"/>
          <w:szCs w:val="24"/>
        </w:rPr>
        <w:t>Несмотря на достигнутую стабильность санитарно-эпидемиологической обстановки, она характеризуется как достаточно сложная. Во многих случаях требуется принятие срочных организационных и управленческих решений.   Только по основной деятельности Управления издано 195 приказов и 12 постановлений Главного государственного санитарного врача по Курской области.</w:t>
      </w:r>
    </w:p>
    <w:p w:rsidR="005E6F36" w:rsidRPr="002304CF" w:rsidRDefault="005E6F36" w:rsidP="005E6F36">
      <w:pPr>
        <w:autoSpaceDE w:val="0"/>
        <w:ind w:firstLine="709"/>
        <w:rPr>
          <w:sz w:val="24"/>
          <w:szCs w:val="24"/>
        </w:rPr>
      </w:pPr>
      <w:r w:rsidRPr="002304CF">
        <w:rPr>
          <w:sz w:val="24"/>
          <w:szCs w:val="24"/>
        </w:rPr>
        <w:t>Совершенствование регионального санитарного законодательства позволило:</w:t>
      </w:r>
    </w:p>
    <w:p w:rsidR="005E6F36" w:rsidRPr="002304CF" w:rsidRDefault="005E6F36" w:rsidP="005E6F36">
      <w:pPr>
        <w:autoSpaceDE w:val="0"/>
        <w:ind w:firstLine="709"/>
        <w:rPr>
          <w:sz w:val="24"/>
          <w:szCs w:val="24"/>
        </w:rPr>
      </w:pPr>
      <w:r w:rsidRPr="002304CF">
        <w:rPr>
          <w:sz w:val="24"/>
          <w:szCs w:val="24"/>
        </w:rPr>
        <w:t xml:space="preserve">- выносить на рассмотрение заседаний межведомственных противоэпидемических комиссий данные вопросы; </w:t>
      </w:r>
    </w:p>
    <w:p w:rsidR="005E6F36" w:rsidRPr="002304CF" w:rsidRDefault="005E6F36" w:rsidP="005E6F36">
      <w:pPr>
        <w:autoSpaceDE w:val="0"/>
        <w:ind w:firstLine="709"/>
        <w:rPr>
          <w:sz w:val="24"/>
          <w:szCs w:val="24"/>
        </w:rPr>
      </w:pPr>
      <w:r w:rsidRPr="002304CF">
        <w:rPr>
          <w:sz w:val="24"/>
          <w:szCs w:val="24"/>
        </w:rPr>
        <w:t xml:space="preserve">- проводить целенаправленный действенный санитарно-эпидемиологический надзор за организациями и предприятиями, имеющими большую эпидемическую значимость; </w:t>
      </w:r>
    </w:p>
    <w:p w:rsidR="005E6F36" w:rsidRPr="002304CF" w:rsidRDefault="005E6F36" w:rsidP="005E6F36">
      <w:pPr>
        <w:autoSpaceDE w:val="0"/>
        <w:ind w:firstLine="709"/>
        <w:rPr>
          <w:sz w:val="24"/>
          <w:szCs w:val="24"/>
        </w:rPr>
      </w:pPr>
      <w:r w:rsidRPr="002304CF">
        <w:rPr>
          <w:sz w:val="24"/>
          <w:szCs w:val="24"/>
        </w:rPr>
        <w:t>- повысить эффективность проводимых противоэпидемических мероприятий, активизировать работу по широкому информированию населения о санитарно-эпидемиологическом  состоянии на территории области, провести мероприятия по иммунизации населения Курской области;</w:t>
      </w:r>
    </w:p>
    <w:p w:rsidR="005E6F36" w:rsidRPr="002304CF" w:rsidRDefault="005E6F36" w:rsidP="005E6F36">
      <w:pPr>
        <w:autoSpaceDE w:val="0"/>
        <w:ind w:firstLine="709"/>
        <w:rPr>
          <w:sz w:val="24"/>
          <w:szCs w:val="24"/>
        </w:rPr>
      </w:pPr>
      <w:r w:rsidRPr="002304CF">
        <w:rPr>
          <w:sz w:val="24"/>
          <w:szCs w:val="24"/>
        </w:rPr>
        <w:t xml:space="preserve">- проводить работу, направленную на улучшение санитарного состояния территории, детских дошкольных и общеобразовательных учреждений; </w:t>
      </w:r>
    </w:p>
    <w:p w:rsidR="005E6F36" w:rsidRPr="002304CF" w:rsidRDefault="005E6F36" w:rsidP="005E6F36">
      <w:pPr>
        <w:autoSpaceDE w:val="0"/>
        <w:ind w:firstLine="709"/>
        <w:rPr>
          <w:sz w:val="24"/>
          <w:szCs w:val="24"/>
        </w:rPr>
      </w:pPr>
      <w:r w:rsidRPr="002304CF">
        <w:rPr>
          <w:sz w:val="24"/>
          <w:szCs w:val="24"/>
        </w:rPr>
        <w:t xml:space="preserve">- повысить контроль и ответственность организаций и предприятий, занимающихся производством и реализацией БАД, ГМО; </w:t>
      </w:r>
    </w:p>
    <w:p w:rsidR="005E6F36" w:rsidRPr="002304CF" w:rsidRDefault="005E6F36" w:rsidP="005E6F36">
      <w:pPr>
        <w:autoSpaceDE w:val="0"/>
        <w:ind w:firstLine="709"/>
        <w:rPr>
          <w:sz w:val="24"/>
          <w:szCs w:val="24"/>
        </w:rPr>
      </w:pPr>
      <w:r w:rsidRPr="002304CF">
        <w:rPr>
          <w:sz w:val="24"/>
          <w:szCs w:val="24"/>
        </w:rPr>
        <w:t>- совершенствовать работу по организации обследования иностранных граждан привлекаемых на работу в Курской области.</w:t>
      </w:r>
    </w:p>
    <w:p w:rsidR="005E6F36" w:rsidRPr="002304CF" w:rsidRDefault="005E6F36" w:rsidP="005E6F36">
      <w:pPr>
        <w:autoSpaceDE w:val="0"/>
        <w:ind w:firstLine="709"/>
        <w:rPr>
          <w:sz w:val="24"/>
          <w:szCs w:val="24"/>
        </w:rPr>
      </w:pPr>
      <w:r w:rsidRPr="002304CF">
        <w:rPr>
          <w:sz w:val="24"/>
          <w:szCs w:val="24"/>
        </w:rPr>
        <w:t xml:space="preserve">Управление приняло участие в подготовке 5 региональных программ Курской области. Для рассмотрения в органах законодательной, исполнительной власти и местного самоуправления всего подготовлено 1120 вопросов. Межведомственными комиссиями </w:t>
      </w:r>
      <w:r w:rsidRPr="002304CF">
        <w:rPr>
          <w:sz w:val="24"/>
          <w:szCs w:val="24"/>
        </w:rPr>
        <w:lastRenderedPageBreak/>
        <w:t>принято 54 решения, направленные на улучшение санитарно-эпидемиологической обстановки в регионе. Санитарно-противоэпидемическими комиссиями рассмотрен 220 вопросов. Основными темами  являлись: профилактика  гриппа, кори, сибирской язвы, борьба с грызунами, санитарная охрана территории.</w:t>
      </w:r>
    </w:p>
    <w:p w:rsidR="005E6F36" w:rsidRPr="002304CF" w:rsidRDefault="005E6F36" w:rsidP="005E6F36">
      <w:pPr>
        <w:autoSpaceDE w:val="0"/>
        <w:ind w:firstLine="709"/>
        <w:rPr>
          <w:sz w:val="24"/>
          <w:szCs w:val="24"/>
        </w:rPr>
      </w:pPr>
      <w:r w:rsidRPr="002304CF">
        <w:rPr>
          <w:sz w:val="24"/>
          <w:szCs w:val="24"/>
        </w:rPr>
        <w:t>Управлением разработана и утверждена Антитеррористической комиссией Курской области Концепция областной целевой программы «Обеспечение биологической, радиационной и химической безопасности Курской области на 2009-2013 годы», предусматривающая широкий спектр мер, предусматривающих санитарно-эпидемиологическое благополучие населения области.</w:t>
      </w:r>
    </w:p>
    <w:p w:rsidR="005E6F36" w:rsidRPr="002304CF" w:rsidRDefault="005E6F36" w:rsidP="005E6F36">
      <w:pPr>
        <w:autoSpaceDE w:val="0"/>
        <w:ind w:firstLine="709"/>
        <w:rPr>
          <w:sz w:val="24"/>
          <w:szCs w:val="24"/>
        </w:rPr>
      </w:pPr>
      <w:r w:rsidRPr="002304CF">
        <w:rPr>
          <w:sz w:val="24"/>
          <w:szCs w:val="24"/>
        </w:rPr>
        <w:t>В целях реализации  задач, поставленных Федеральной службой по надзору в сфере защиты прав потребителей и благополучия человека по достижению индикативных показателей и эффективному расходованию бюджетных средств, работа осуществлялась в соответствии с семью ведомственными целевыми программами.</w:t>
      </w:r>
      <w:r w:rsidRPr="002304CF">
        <w:rPr>
          <w:bCs/>
          <w:sz w:val="24"/>
          <w:szCs w:val="24"/>
        </w:rPr>
        <w:t xml:space="preserve"> </w:t>
      </w:r>
    </w:p>
    <w:p w:rsidR="005E6F36" w:rsidRPr="002304CF" w:rsidRDefault="005E6F36" w:rsidP="005E6F36">
      <w:pPr>
        <w:widowControl w:val="0"/>
        <w:numPr>
          <w:ilvl w:val="0"/>
          <w:numId w:val="3"/>
        </w:numPr>
        <w:tabs>
          <w:tab w:val="clear" w:pos="720"/>
          <w:tab w:val="num" w:pos="0"/>
        </w:tabs>
        <w:suppressAutoHyphens/>
        <w:ind w:left="0" w:firstLine="709"/>
        <w:rPr>
          <w:sz w:val="24"/>
          <w:szCs w:val="24"/>
        </w:rPr>
      </w:pPr>
      <w:r w:rsidRPr="002304CF">
        <w:rPr>
          <w:sz w:val="24"/>
          <w:szCs w:val="24"/>
        </w:rPr>
        <w:t>"Санитарный щит"</w:t>
      </w:r>
    </w:p>
    <w:p w:rsidR="005E6F36" w:rsidRPr="002304CF" w:rsidRDefault="005E6F36" w:rsidP="005E6F36">
      <w:pPr>
        <w:widowControl w:val="0"/>
        <w:numPr>
          <w:ilvl w:val="0"/>
          <w:numId w:val="3"/>
        </w:numPr>
        <w:tabs>
          <w:tab w:val="clear" w:pos="720"/>
          <w:tab w:val="num" w:pos="0"/>
        </w:tabs>
        <w:suppressAutoHyphens/>
        <w:ind w:left="0" w:firstLine="709"/>
        <w:rPr>
          <w:sz w:val="24"/>
          <w:szCs w:val="24"/>
        </w:rPr>
      </w:pPr>
      <w:r w:rsidRPr="002304CF">
        <w:rPr>
          <w:sz w:val="24"/>
          <w:szCs w:val="24"/>
        </w:rPr>
        <w:t>"Гигиена и здоровье"</w:t>
      </w:r>
    </w:p>
    <w:p w:rsidR="005E6F36" w:rsidRPr="002304CF" w:rsidRDefault="005E6F36" w:rsidP="005E6F36">
      <w:pPr>
        <w:widowControl w:val="0"/>
        <w:numPr>
          <w:ilvl w:val="0"/>
          <w:numId w:val="3"/>
        </w:numPr>
        <w:tabs>
          <w:tab w:val="clear" w:pos="720"/>
          <w:tab w:val="num" w:pos="0"/>
        </w:tabs>
        <w:suppressAutoHyphens/>
        <w:ind w:left="0" w:firstLine="709"/>
        <w:rPr>
          <w:sz w:val="24"/>
          <w:szCs w:val="24"/>
        </w:rPr>
      </w:pPr>
      <w:r w:rsidRPr="002304CF">
        <w:rPr>
          <w:sz w:val="24"/>
          <w:szCs w:val="24"/>
        </w:rPr>
        <w:t>"Санохрана"</w:t>
      </w:r>
    </w:p>
    <w:p w:rsidR="005E6F36" w:rsidRPr="002304CF" w:rsidRDefault="005E6F36" w:rsidP="005E6F36">
      <w:pPr>
        <w:widowControl w:val="0"/>
        <w:numPr>
          <w:ilvl w:val="0"/>
          <w:numId w:val="3"/>
        </w:numPr>
        <w:tabs>
          <w:tab w:val="clear" w:pos="720"/>
          <w:tab w:val="num" w:pos="0"/>
        </w:tabs>
        <w:suppressAutoHyphens/>
        <w:ind w:left="0" w:firstLine="709"/>
        <w:rPr>
          <w:sz w:val="24"/>
          <w:szCs w:val="24"/>
        </w:rPr>
      </w:pPr>
      <w:r w:rsidRPr="002304CF">
        <w:rPr>
          <w:sz w:val="24"/>
          <w:szCs w:val="24"/>
        </w:rPr>
        <w:t>"Стоп инфекция"</w:t>
      </w:r>
    </w:p>
    <w:p w:rsidR="005E6F36" w:rsidRPr="002304CF" w:rsidRDefault="005E6F36" w:rsidP="005E6F36">
      <w:pPr>
        <w:widowControl w:val="0"/>
        <w:numPr>
          <w:ilvl w:val="0"/>
          <w:numId w:val="3"/>
        </w:numPr>
        <w:tabs>
          <w:tab w:val="clear" w:pos="720"/>
          <w:tab w:val="num" w:pos="0"/>
        </w:tabs>
        <w:suppressAutoHyphens/>
        <w:ind w:left="0" w:firstLine="709"/>
        <w:rPr>
          <w:sz w:val="24"/>
          <w:szCs w:val="24"/>
        </w:rPr>
      </w:pPr>
      <w:r w:rsidRPr="002304CF">
        <w:rPr>
          <w:sz w:val="24"/>
          <w:szCs w:val="24"/>
        </w:rPr>
        <w:t>"СПИДу нет"</w:t>
      </w:r>
    </w:p>
    <w:p w:rsidR="005E6F36" w:rsidRPr="002304CF" w:rsidRDefault="005E6F36" w:rsidP="005E6F36">
      <w:pPr>
        <w:widowControl w:val="0"/>
        <w:numPr>
          <w:ilvl w:val="0"/>
          <w:numId w:val="3"/>
        </w:numPr>
        <w:tabs>
          <w:tab w:val="clear" w:pos="720"/>
          <w:tab w:val="num" w:pos="0"/>
        </w:tabs>
        <w:suppressAutoHyphens/>
        <w:ind w:left="0" w:firstLine="709"/>
        <w:rPr>
          <w:sz w:val="24"/>
          <w:szCs w:val="24"/>
        </w:rPr>
      </w:pPr>
      <w:r w:rsidRPr="002304CF">
        <w:rPr>
          <w:sz w:val="24"/>
          <w:szCs w:val="24"/>
        </w:rPr>
        <w:t>"Соцгигмониторинг"</w:t>
      </w:r>
    </w:p>
    <w:p w:rsidR="005E6F36" w:rsidRPr="002304CF" w:rsidRDefault="005E6F36" w:rsidP="005E6F36">
      <w:pPr>
        <w:widowControl w:val="0"/>
        <w:numPr>
          <w:ilvl w:val="0"/>
          <w:numId w:val="3"/>
        </w:numPr>
        <w:tabs>
          <w:tab w:val="clear" w:pos="720"/>
          <w:tab w:val="num" w:pos="0"/>
        </w:tabs>
        <w:suppressAutoHyphens/>
        <w:ind w:left="0" w:firstLine="709"/>
        <w:rPr>
          <w:sz w:val="24"/>
          <w:szCs w:val="24"/>
        </w:rPr>
      </w:pPr>
      <w:r w:rsidRPr="002304CF">
        <w:rPr>
          <w:sz w:val="24"/>
          <w:szCs w:val="24"/>
        </w:rPr>
        <w:t>"Защита прав потребителей".</w:t>
      </w:r>
    </w:p>
    <w:p w:rsidR="005E6F36" w:rsidRPr="002304CF" w:rsidRDefault="005E6F36" w:rsidP="005E6F36">
      <w:pPr>
        <w:ind w:firstLine="709"/>
        <w:rPr>
          <w:sz w:val="24"/>
          <w:szCs w:val="24"/>
        </w:rPr>
      </w:pPr>
      <w:r w:rsidRPr="002304CF">
        <w:rPr>
          <w:sz w:val="24"/>
          <w:szCs w:val="24"/>
        </w:rPr>
        <w:t xml:space="preserve">Организован ежеквартальный мониторинг реализации ведомственных целевых программ. С целью оценки вклада каждого подразделения в реализации ВЦП. Итоги работы структурных подразделений подводились на заседаниях комиссии Управления и Центра гигиены и эпидемиологии. Окончательные выводы по итогам работы специалистов и структурных подразделений Управления и ФБУЗ за квартал подводились на постоянно-действующих совещаниях, где начальникам отделов давались конкретные поручения по преодолению недостатков. </w:t>
      </w:r>
    </w:p>
    <w:p w:rsidR="005E6F36" w:rsidRPr="002304CF" w:rsidRDefault="005E6F36" w:rsidP="005E6F36">
      <w:pPr>
        <w:ind w:firstLine="709"/>
        <w:rPr>
          <w:rFonts w:eastAsia="TimesNewRoman"/>
          <w:sz w:val="24"/>
          <w:szCs w:val="24"/>
        </w:rPr>
      </w:pPr>
      <w:r w:rsidRPr="002304CF">
        <w:rPr>
          <w:rFonts w:eastAsia="TimesNewRoman"/>
          <w:sz w:val="24"/>
          <w:szCs w:val="24"/>
        </w:rPr>
        <w:t xml:space="preserve">Другой приоритетной задачей, является соблюдение санитарного законодательства при реализации областных и муниципальных программ. На протяжении нескольких лет на территории Курской области в целях обеспечения санитарно-эпидемиологического благополучия населения проводится реализация программ, финансируемых как из областного, так и муниципальных бюджетов. </w:t>
      </w:r>
    </w:p>
    <w:p w:rsidR="005E6F36" w:rsidRPr="00E56B44" w:rsidRDefault="005E6F36" w:rsidP="005E6F36">
      <w:pPr>
        <w:widowControl w:val="0"/>
        <w:suppressAutoHyphens/>
        <w:ind w:firstLine="700"/>
        <w:rPr>
          <w:sz w:val="24"/>
          <w:szCs w:val="24"/>
          <w:lang w:eastAsia="ar-SA"/>
        </w:rPr>
      </w:pPr>
      <w:r w:rsidRPr="00E56B44">
        <w:rPr>
          <w:sz w:val="24"/>
          <w:szCs w:val="24"/>
          <w:lang w:eastAsia="ar-SA"/>
        </w:rPr>
        <w:t>Всего в 2012 году осуществлялось реализации мероприятий по 164 утвержденным программам по вопросам обеспечения санэпидблагополучия населения (в 2011 г. – 185 программ, 2010 году – 181 программа). Из них 83,5% программ составляют программы утвержденные главами муниципальных образований, что говорит о заинтересованности решения вопросов, связанных с санэпидблагополучием населения, на местном уровне.</w:t>
      </w:r>
    </w:p>
    <w:p w:rsidR="005E6F36" w:rsidRPr="00E56B44" w:rsidRDefault="005E6F36" w:rsidP="005E6F36">
      <w:pPr>
        <w:widowControl w:val="0"/>
        <w:suppressAutoHyphens/>
        <w:ind w:firstLine="709"/>
        <w:rPr>
          <w:sz w:val="24"/>
          <w:szCs w:val="24"/>
          <w:lang w:eastAsia="ar-SA"/>
        </w:rPr>
      </w:pPr>
      <w:r w:rsidRPr="00E56B44">
        <w:rPr>
          <w:sz w:val="24"/>
          <w:szCs w:val="24"/>
          <w:lang w:eastAsia="ar-SA"/>
        </w:rPr>
        <w:t>От общего числа принятых программ полностью или частично финансировались 140 программ, что составило 85,4 % от общего количества программ (в 2011 году – 164 – 88,6 %, в 2010 году 141 – 77,9 %).</w:t>
      </w:r>
    </w:p>
    <w:p w:rsidR="005E6F36" w:rsidRPr="00E56B44" w:rsidRDefault="005E6F36" w:rsidP="005E6F36">
      <w:pPr>
        <w:widowControl w:val="0"/>
        <w:suppressAutoHyphens/>
        <w:ind w:firstLine="709"/>
        <w:rPr>
          <w:b/>
          <w:bCs/>
          <w:sz w:val="20"/>
          <w:szCs w:val="20"/>
          <w:lang w:eastAsia="ar-SA"/>
        </w:rPr>
      </w:pPr>
      <w:r w:rsidRPr="00E56B44">
        <w:rPr>
          <w:sz w:val="24"/>
          <w:szCs w:val="24"/>
          <w:lang w:eastAsia="ar-SA"/>
        </w:rPr>
        <w:t xml:space="preserve">Наибольший удельный вес среди действующих утвержденных программ занимали: «Прочие» </w:t>
      </w:r>
      <w:r>
        <w:rPr>
          <w:sz w:val="24"/>
          <w:szCs w:val="24"/>
          <w:lang w:eastAsia="ar-SA"/>
        </w:rPr>
        <w:t>–</w:t>
      </w:r>
      <w:r w:rsidRPr="00E56B44">
        <w:rPr>
          <w:sz w:val="24"/>
          <w:szCs w:val="24"/>
          <w:lang w:eastAsia="ar-SA"/>
        </w:rPr>
        <w:t xml:space="preserve"> 71,9 %, «Дети России» </w:t>
      </w:r>
      <w:r>
        <w:rPr>
          <w:sz w:val="24"/>
          <w:szCs w:val="24"/>
          <w:lang w:eastAsia="ar-SA"/>
        </w:rPr>
        <w:t>–</w:t>
      </w:r>
      <w:r w:rsidRPr="00E56B44">
        <w:rPr>
          <w:sz w:val="24"/>
          <w:szCs w:val="24"/>
          <w:lang w:eastAsia="ar-SA"/>
        </w:rPr>
        <w:t xml:space="preserve"> 19,5%, «Борьба с туберкулезом» </w:t>
      </w:r>
      <w:r>
        <w:rPr>
          <w:sz w:val="24"/>
          <w:szCs w:val="24"/>
          <w:lang w:eastAsia="ar-SA"/>
        </w:rPr>
        <w:t>–</w:t>
      </w:r>
      <w:r w:rsidRPr="00E56B44">
        <w:rPr>
          <w:sz w:val="24"/>
          <w:szCs w:val="24"/>
          <w:lang w:eastAsia="ar-SA"/>
        </w:rPr>
        <w:t xml:space="preserve"> 1,2 %, «Вакцинопрофилактика» </w:t>
      </w:r>
      <w:r>
        <w:rPr>
          <w:sz w:val="24"/>
          <w:szCs w:val="24"/>
          <w:lang w:eastAsia="ar-SA"/>
        </w:rPr>
        <w:t>–</w:t>
      </w:r>
      <w:r w:rsidRPr="00E56B44">
        <w:rPr>
          <w:sz w:val="24"/>
          <w:szCs w:val="24"/>
          <w:lang w:eastAsia="ar-SA"/>
        </w:rPr>
        <w:t xml:space="preserve"> 1,8 %, «Здоровое питание» </w:t>
      </w:r>
      <w:r>
        <w:rPr>
          <w:sz w:val="24"/>
          <w:szCs w:val="24"/>
          <w:lang w:eastAsia="ar-SA"/>
        </w:rPr>
        <w:t>–</w:t>
      </w:r>
      <w:r w:rsidRPr="00E56B44">
        <w:rPr>
          <w:sz w:val="24"/>
          <w:szCs w:val="24"/>
          <w:lang w:eastAsia="ar-SA"/>
        </w:rPr>
        <w:t xml:space="preserve"> 2,4 %, «Анти-СПИД» </w:t>
      </w:r>
      <w:r>
        <w:rPr>
          <w:sz w:val="24"/>
          <w:szCs w:val="24"/>
          <w:lang w:eastAsia="ar-SA"/>
        </w:rPr>
        <w:t>–</w:t>
      </w:r>
      <w:r w:rsidRPr="00E56B44">
        <w:rPr>
          <w:sz w:val="24"/>
          <w:szCs w:val="24"/>
          <w:lang w:eastAsia="ar-SA"/>
        </w:rPr>
        <w:t xml:space="preserve"> 1,2%, «Санитарная охрана территории» </w:t>
      </w:r>
      <w:r>
        <w:rPr>
          <w:sz w:val="24"/>
          <w:szCs w:val="24"/>
          <w:lang w:eastAsia="ar-SA"/>
        </w:rPr>
        <w:t>–</w:t>
      </w:r>
      <w:r w:rsidRPr="00E56B44">
        <w:rPr>
          <w:sz w:val="24"/>
          <w:szCs w:val="24"/>
          <w:lang w:eastAsia="ar-SA"/>
        </w:rPr>
        <w:t xml:space="preserve"> 1,2%, «Радиационная безопасность» </w:t>
      </w:r>
      <w:r>
        <w:rPr>
          <w:sz w:val="24"/>
          <w:szCs w:val="24"/>
          <w:lang w:eastAsia="ar-SA"/>
        </w:rPr>
        <w:t>–</w:t>
      </w:r>
      <w:r w:rsidRPr="00E56B44">
        <w:rPr>
          <w:sz w:val="24"/>
          <w:szCs w:val="24"/>
          <w:lang w:eastAsia="ar-SA"/>
        </w:rPr>
        <w:t xml:space="preserve"> 0,6%.</w:t>
      </w:r>
    </w:p>
    <w:p w:rsidR="005E6F36" w:rsidRPr="00E56B44" w:rsidRDefault="005E6F36" w:rsidP="005E6F36">
      <w:pPr>
        <w:widowControl w:val="0"/>
        <w:suppressAutoHyphens/>
        <w:ind w:firstLine="709"/>
        <w:rPr>
          <w:sz w:val="24"/>
          <w:szCs w:val="24"/>
          <w:lang w:eastAsia="ar-SA"/>
        </w:rPr>
      </w:pPr>
      <w:r w:rsidRPr="00E56B44">
        <w:rPr>
          <w:sz w:val="24"/>
          <w:szCs w:val="24"/>
          <w:lang w:eastAsia="ar-SA"/>
        </w:rPr>
        <w:t>Освоение средств на проведение мероприятий, предусмотренных указанными программами, составило 1 млрд. 386 млн. 358 тыс. руб., что на 22,3 % больше в сравнении с 2011 годом (1 млрд. 133 млн. 356 тыс. руб.). Освоения  средств  органом и организациями Федеральной службы по надзору в сфере защиты прав потребителей и благополучия человека по Курской области по региональным целевым программам в 2012 году, как и в 2011 году, не осуществлялись.</w:t>
      </w:r>
    </w:p>
    <w:p w:rsidR="005E6F36" w:rsidRPr="00E56B44" w:rsidRDefault="005E6F36" w:rsidP="005E6F36">
      <w:pPr>
        <w:widowControl w:val="0"/>
        <w:suppressAutoHyphens/>
        <w:ind w:firstLine="709"/>
        <w:rPr>
          <w:sz w:val="24"/>
          <w:szCs w:val="24"/>
          <w:lang w:eastAsia="ar-SA"/>
        </w:rPr>
      </w:pPr>
      <w:r w:rsidRPr="00E56B44">
        <w:rPr>
          <w:sz w:val="24"/>
          <w:szCs w:val="24"/>
          <w:lang w:eastAsia="ar-SA"/>
        </w:rPr>
        <w:t xml:space="preserve">По программе «Вакцинопрофилактика» финансовые средства использовались на приобретение иммунобиологических препаратов, вакцин, шприцев и другого </w:t>
      </w:r>
      <w:r w:rsidRPr="00E56B44">
        <w:rPr>
          <w:sz w:val="24"/>
          <w:szCs w:val="24"/>
          <w:lang w:eastAsia="ar-SA"/>
        </w:rPr>
        <w:lastRenderedPageBreak/>
        <w:t xml:space="preserve">инструментария в лечебно-профилактические учреждения Курской области. </w:t>
      </w:r>
    </w:p>
    <w:p w:rsidR="005E6F36" w:rsidRPr="00E56B44" w:rsidRDefault="005E6F36" w:rsidP="005E6F36">
      <w:pPr>
        <w:widowControl w:val="0"/>
        <w:suppressAutoHyphens/>
        <w:ind w:firstLine="709"/>
        <w:rPr>
          <w:iCs/>
          <w:spacing w:val="10"/>
          <w:sz w:val="24"/>
          <w:szCs w:val="24"/>
          <w:lang w:eastAsia="ar-SA"/>
        </w:rPr>
      </w:pPr>
      <w:r w:rsidRPr="00E56B44">
        <w:rPr>
          <w:sz w:val="24"/>
          <w:szCs w:val="24"/>
          <w:lang w:eastAsia="ar-SA"/>
        </w:rPr>
        <w:t xml:space="preserve">По программе «АнтиСпид» </w:t>
      </w:r>
      <w:r w:rsidRPr="00E56B44">
        <w:rPr>
          <w:sz w:val="24"/>
          <w:lang w:eastAsia="ar-SA"/>
        </w:rPr>
        <w:t xml:space="preserve">средства направлены на </w:t>
      </w:r>
      <w:r w:rsidRPr="00E56B44">
        <w:rPr>
          <w:iCs/>
          <w:spacing w:val="10"/>
          <w:sz w:val="24"/>
          <w:lang w:eastAsia="ar-SA"/>
        </w:rPr>
        <w:t xml:space="preserve">приобретение </w:t>
      </w:r>
      <w:r w:rsidRPr="00E56B44">
        <w:rPr>
          <w:iCs/>
          <w:spacing w:val="10"/>
          <w:sz w:val="24"/>
          <w:szCs w:val="24"/>
          <w:lang w:eastAsia="ar-SA"/>
        </w:rPr>
        <w:t>лабораторного оборудования, одноразового инструментария, диагностикумов.</w:t>
      </w:r>
    </w:p>
    <w:p w:rsidR="005E6F36" w:rsidRPr="00E56B44" w:rsidRDefault="005E6F36" w:rsidP="005E6F36">
      <w:pPr>
        <w:widowControl w:val="0"/>
        <w:suppressAutoHyphens/>
        <w:ind w:firstLine="709"/>
        <w:rPr>
          <w:sz w:val="24"/>
          <w:szCs w:val="24"/>
          <w:lang w:eastAsia="ar-SA"/>
        </w:rPr>
      </w:pPr>
      <w:r w:rsidRPr="00E56B44">
        <w:rPr>
          <w:sz w:val="24"/>
          <w:szCs w:val="24"/>
          <w:lang w:eastAsia="ar-SA"/>
        </w:rPr>
        <w:t>В рамках программы «Охрана территории Курской области от карантинных объектов и особо опасных организмов животных и птиц» приобретены диагностические тест-системы, медикаменты для оказания экстренной помощи; солевые растворы, дезсредства. Проводились мероприятия по профилактике чумы свиней. Проводилось формирование защитных противохолерных и противопедикулезных укладок.</w:t>
      </w:r>
    </w:p>
    <w:p w:rsidR="005E6F36" w:rsidRPr="00E56B44" w:rsidRDefault="005E6F36" w:rsidP="005E6F36">
      <w:pPr>
        <w:widowControl w:val="0"/>
        <w:suppressAutoHyphens/>
        <w:ind w:firstLine="709"/>
        <w:rPr>
          <w:sz w:val="24"/>
          <w:szCs w:val="24"/>
          <w:lang w:eastAsia="ar-SA"/>
        </w:rPr>
      </w:pPr>
      <w:r w:rsidRPr="00E56B44">
        <w:rPr>
          <w:sz w:val="24"/>
          <w:szCs w:val="24"/>
          <w:lang w:eastAsia="ar-SA"/>
        </w:rPr>
        <w:t>В рамках областной целевой программы «Социальная поддержка и улучшение положения детей в Курской области» разработаны и реализуются следующие подпрограммы:</w:t>
      </w:r>
    </w:p>
    <w:p w:rsidR="005E6F36" w:rsidRPr="00E56B44" w:rsidRDefault="005E6F36" w:rsidP="005E6F36">
      <w:pPr>
        <w:widowControl w:val="0"/>
        <w:suppressAutoHyphens/>
        <w:ind w:firstLine="539"/>
        <w:rPr>
          <w:sz w:val="24"/>
          <w:szCs w:val="24"/>
          <w:lang w:eastAsia="ar-SA"/>
        </w:rPr>
      </w:pPr>
      <w:r>
        <w:rPr>
          <w:sz w:val="24"/>
          <w:szCs w:val="24"/>
          <w:lang w:eastAsia="ar-SA"/>
        </w:rPr>
        <w:t>–</w:t>
      </w:r>
      <w:r w:rsidRPr="00E56B44">
        <w:rPr>
          <w:sz w:val="24"/>
          <w:szCs w:val="24"/>
          <w:lang w:eastAsia="ar-SA"/>
        </w:rPr>
        <w:t xml:space="preserve"> «Здоровый ребенок» </w:t>
      </w:r>
      <w:r>
        <w:rPr>
          <w:sz w:val="24"/>
          <w:szCs w:val="24"/>
          <w:lang w:eastAsia="ar-SA"/>
        </w:rPr>
        <w:t>–</w:t>
      </w:r>
      <w:r w:rsidRPr="00E56B44">
        <w:rPr>
          <w:sz w:val="24"/>
          <w:lang w:eastAsia="ar-SA"/>
        </w:rPr>
        <w:t>средства направлены на приобретение</w:t>
      </w:r>
      <w:r w:rsidRPr="00E56B44">
        <w:rPr>
          <w:sz w:val="24"/>
          <w:szCs w:val="24"/>
          <w:lang w:eastAsia="ar-SA"/>
        </w:rPr>
        <w:t xml:space="preserve"> тест-системы для проведения скрининга беременных женщин на заболевания; на исследование подростков на инфекции, передающиеся половым путём. Приобретены оборудование и медикаменты для совершенствования лечебно-диагностической помощи. Оказана адресная социальная и материальная помощь малообеспеченным и многодетным.</w:t>
      </w:r>
    </w:p>
    <w:p w:rsidR="005E6F36" w:rsidRPr="00E56B44" w:rsidRDefault="005E6F36" w:rsidP="005E6F36">
      <w:pPr>
        <w:widowControl w:val="0"/>
        <w:suppressAutoHyphens/>
        <w:ind w:firstLine="539"/>
        <w:rPr>
          <w:sz w:val="24"/>
          <w:szCs w:val="24"/>
          <w:lang w:eastAsia="ar-SA"/>
        </w:rPr>
      </w:pPr>
      <w:r>
        <w:rPr>
          <w:sz w:val="24"/>
          <w:szCs w:val="24"/>
          <w:lang w:eastAsia="ar-SA"/>
        </w:rPr>
        <w:t>–</w:t>
      </w:r>
      <w:r w:rsidRPr="00E56B44">
        <w:rPr>
          <w:sz w:val="24"/>
          <w:szCs w:val="24"/>
          <w:lang w:eastAsia="ar-SA"/>
        </w:rPr>
        <w:t xml:space="preserve"> «Дети-сироты» </w:t>
      </w:r>
      <w:r>
        <w:rPr>
          <w:sz w:val="24"/>
          <w:szCs w:val="24"/>
          <w:lang w:eastAsia="ar-SA"/>
        </w:rPr>
        <w:t>–</w:t>
      </w:r>
      <w:r w:rsidRPr="00E56B44">
        <w:rPr>
          <w:sz w:val="24"/>
          <w:lang w:eastAsia="ar-SA"/>
        </w:rPr>
        <w:t xml:space="preserve">средства направлены на </w:t>
      </w:r>
      <w:r w:rsidRPr="00E56B44">
        <w:rPr>
          <w:sz w:val="24"/>
          <w:szCs w:val="24"/>
          <w:lang w:eastAsia="ar-SA"/>
        </w:rPr>
        <w:t>организацию отдыха в Германии воспитанников из числа детей-сирот и детей, оставшихся без попечения родителей, на организацию работы международных лагерей труда и отдыха немецкой и курской молодежи на базе школ-интернатов и детских домов. Организовано проведение новогодней елки для детей, оставшихся без попечения родителей.</w:t>
      </w:r>
    </w:p>
    <w:p w:rsidR="005E6F36" w:rsidRPr="00E56B44" w:rsidRDefault="005E6F36" w:rsidP="005E6F36">
      <w:pPr>
        <w:widowControl w:val="0"/>
        <w:suppressAutoHyphens/>
        <w:ind w:firstLine="539"/>
        <w:rPr>
          <w:rFonts w:eastAsia="Wingdings"/>
          <w:sz w:val="24"/>
          <w:szCs w:val="24"/>
          <w:lang w:eastAsia="ar-SA"/>
        </w:rPr>
      </w:pPr>
      <w:r>
        <w:rPr>
          <w:sz w:val="24"/>
          <w:szCs w:val="24"/>
          <w:lang w:eastAsia="ar-SA"/>
        </w:rPr>
        <w:t>–</w:t>
      </w:r>
      <w:r w:rsidRPr="00E56B44">
        <w:rPr>
          <w:sz w:val="24"/>
          <w:szCs w:val="24"/>
          <w:lang w:eastAsia="ar-SA"/>
        </w:rPr>
        <w:t xml:space="preserve"> «Дети-инвалиды» </w:t>
      </w:r>
      <w:r>
        <w:rPr>
          <w:sz w:val="24"/>
          <w:szCs w:val="24"/>
          <w:lang w:eastAsia="ar-SA"/>
        </w:rPr>
        <w:t>–</w:t>
      </w:r>
      <w:r w:rsidRPr="00E56B44">
        <w:rPr>
          <w:rFonts w:eastAsia="Wingdings"/>
          <w:sz w:val="24"/>
          <w:szCs w:val="24"/>
          <w:lang w:eastAsia="ar-SA"/>
        </w:rPr>
        <w:t xml:space="preserve">приобретено спецпитание для детей больных фенилкетонурией; технические средства реабилитации для обучения детей-инвалидов по зрению и с выраженными нарушениями опорно-двигательного аппарата; приобретен компьютер для областного медико-социального реабилитационного центра им. Преподобного Феодосия Печерского; проведены районные Спартакиады для детей-инвалидов. </w:t>
      </w:r>
    </w:p>
    <w:p w:rsidR="005E6F36" w:rsidRPr="00E56B44" w:rsidRDefault="005E6F36" w:rsidP="005E6F36">
      <w:pPr>
        <w:widowControl w:val="0"/>
        <w:suppressAutoHyphens/>
        <w:ind w:firstLine="539"/>
        <w:rPr>
          <w:sz w:val="24"/>
          <w:szCs w:val="24"/>
          <w:lang w:eastAsia="ar-SA"/>
        </w:rPr>
      </w:pPr>
      <w:r>
        <w:rPr>
          <w:sz w:val="24"/>
          <w:szCs w:val="24"/>
          <w:lang w:eastAsia="ar-SA"/>
        </w:rPr>
        <w:t>–</w:t>
      </w:r>
      <w:r w:rsidRPr="00E56B44">
        <w:rPr>
          <w:sz w:val="24"/>
          <w:szCs w:val="24"/>
          <w:lang w:eastAsia="ar-SA"/>
        </w:rPr>
        <w:t xml:space="preserve"> «Одаренные дети» </w:t>
      </w:r>
      <w:r>
        <w:rPr>
          <w:sz w:val="24"/>
          <w:szCs w:val="24"/>
          <w:lang w:eastAsia="ar-SA"/>
        </w:rPr>
        <w:t>–</w:t>
      </w:r>
      <w:r w:rsidRPr="00E56B44">
        <w:rPr>
          <w:sz w:val="24"/>
          <w:szCs w:val="24"/>
          <w:lang w:eastAsia="ar-SA"/>
        </w:rPr>
        <w:t xml:space="preserve"> средства направлены на проведение и участие школьников в областных и всероссийских олимпиадах; на выплату именных стипендий одаренным детям </w:t>
      </w:r>
    </w:p>
    <w:p w:rsidR="005E6F36" w:rsidRPr="00E56B44" w:rsidRDefault="005E6F36" w:rsidP="005E6F36">
      <w:pPr>
        <w:widowControl w:val="0"/>
        <w:suppressAutoHyphens/>
        <w:ind w:firstLine="539"/>
        <w:rPr>
          <w:sz w:val="24"/>
          <w:szCs w:val="24"/>
          <w:lang w:eastAsia="ar-SA"/>
        </w:rPr>
      </w:pPr>
      <w:r>
        <w:rPr>
          <w:sz w:val="24"/>
          <w:szCs w:val="24"/>
          <w:lang w:eastAsia="ar-SA"/>
        </w:rPr>
        <w:t>–</w:t>
      </w:r>
      <w:r w:rsidRPr="00E56B44">
        <w:rPr>
          <w:sz w:val="24"/>
          <w:szCs w:val="24"/>
          <w:lang w:eastAsia="ar-SA"/>
        </w:rPr>
        <w:t xml:space="preserve"> «Профилактика безнадзорности и правонарушений несовершеннолетних» </w:t>
      </w:r>
      <w:r>
        <w:rPr>
          <w:sz w:val="24"/>
          <w:szCs w:val="24"/>
          <w:lang w:eastAsia="ar-SA"/>
        </w:rPr>
        <w:t>–</w:t>
      </w:r>
      <w:r w:rsidRPr="00E56B44">
        <w:rPr>
          <w:sz w:val="24"/>
          <w:szCs w:val="24"/>
          <w:lang w:eastAsia="ar-SA"/>
        </w:rPr>
        <w:t xml:space="preserve"> оказана материальная помощь малообеспеченным и многодетным семьям. Проведены районные и областные физкультурно-спортивные мероприятия и соревнования.</w:t>
      </w:r>
    </w:p>
    <w:p w:rsidR="005E6F36" w:rsidRPr="00E56B44" w:rsidRDefault="005E6F36" w:rsidP="005E6F36">
      <w:pPr>
        <w:widowControl w:val="0"/>
        <w:suppressAutoHyphens/>
        <w:ind w:firstLine="539"/>
        <w:rPr>
          <w:sz w:val="24"/>
          <w:szCs w:val="24"/>
          <w:lang w:eastAsia="ar-SA"/>
        </w:rPr>
      </w:pPr>
      <w:r>
        <w:rPr>
          <w:sz w:val="24"/>
          <w:szCs w:val="24"/>
          <w:lang w:eastAsia="ar-SA"/>
        </w:rPr>
        <w:t>–</w:t>
      </w:r>
      <w:r w:rsidRPr="00E56B44">
        <w:rPr>
          <w:sz w:val="24"/>
          <w:szCs w:val="24"/>
          <w:lang w:eastAsia="ar-SA"/>
        </w:rPr>
        <w:t xml:space="preserve"> «Организация отдыха, оздоровления и занятости детей, подростков и молодежи» - средства направлены на организацию отдыха и оздоровления детей в санаторно-курортных и оздоровительных организациях, лагерях с дневным пребыванием детей и загородных стационарных лагерях, организацию питания детей. </w:t>
      </w:r>
    </w:p>
    <w:p w:rsidR="005E6F36" w:rsidRPr="00E56B44" w:rsidRDefault="005E6F36" w:rsidP="005E6F36">
      <w:pPr>
        <w:widowControl w:val="0"/>
        <w:suppressAutoHyphens/>
        <w:ind w:firstLine="709"/>
        <w:rPr>
          <w:sz w:val="24"/>
          <w:szCs w:val="24"/>
          <w:lang w:eastAsia="ar-SA"/>
        </w:rPr>
      </w:pPr>
      <w:r w:rsidRPr="00E56B44">
        <w:rPr>
          <w:sz w:val="24"/>
          <w:szCs w:val="24"/>
          <w:lang w:eastAsia="ar-SA"/>
        </w:rPr>
        <w:t>По программе «Борьба с туберкулезом» приобретены рентгенологическая и флюорографическая пленки, дезсредства и противотуберкулезные препараты для лечебных учреждений области; приобретены технические средства для ветлабораторий для проведения профилактических мероприятий в животноводческих хозяйствах</w:t>
      </w:r>
    </w:p>
    <w:p w:rsidR="005E6F36" w:rsidRPr="00E56B44" w:rsidRDefault="005E6F36" w:rsidP="005E6F36">
      <w:pPr>
        <w:widowControl w:val="0"/>
        <w:suppressAutoHyphens/>
        <w:ind w:firstLine="709"/>
        <w:rPr>
          <w:sz w:val="24"/>
          <w:szCs w:val="24"/>
          <w:lang w:eastAsia="ar-SA"/>
        </w:rPr>
      </w:pPr>
      <w:r w:rsidRPr="00E56B44">
        <w:rPr>
          <w:sz w:val="24"/>
          <w:szCs w:val="24"/>
          <w:lang w:eastAsia="ar-SA"/>
        </w:rPr>
        <w:t>По программе «Радиационная безопасность» приобретено радиологическое оборудование.</w:t>
      </w:r>
    </w:p>
    <w:p w:rsidR="005E6F36" w:rsidRPr="00E56B44" w:rsidRDefault="005E6F36" w:rsidP="005E6F36">
      <w:pPr>
        <w:widowControl w:val="0"/>
        <w:suppressAutoHyphens/>
        <w:ind w:firstLine="709"/>
        <w:rPr>
          <w:sz w:val="24"/>
          <w:szCs w:val="24"/>
          <w:lang w:eastAsia="ar-SA"/>
        </w:rPr>
      </w:pPr>
      <w:r w:rsidRPr="00E56B44">
        <w:rPr>
          <w:sz w:val="24"/>
          <w:szCs w:val="24"/>
          <w:lang w:eastAsia="ar-SA"/>
        </w:rPr>
        <w:t>По программам «Здоровое питание» средства направлены на организацию горячего питания обучающихся муниципальных образовательных; оснащение пищеблоков технологическим оборудованием; выделены средства на дотацию питания школьников; проведен конкурс «На лучшую организацию школьного питания в 2012 году».</w:t>
      </w:r>
    </w:p>
    <w:p w:rsidR="005E6F36" w:rsidRPr="00E56B44" w:rsidRDefault="005E6F36" w:rsidP="005E6F36">
      <w:pPr>
        <w:widowControl w:val="0"/>
        <w:suppressAutoHyphens/>
        <w:ind w:firstLine="709"/>
        <w:rPr>
          <w:sz w:val="24"/>
          <w:szCs w:val="24"/>
          <w:lang w:eastAsia="ar-SA"/>
        </w:rPr>
      </w:pPr>
      <w:r w:rsidRPr="00E56B44">
        <w:rPr>
          <w:sz w:val="24"/>
          <w:szCs w:val="24"/>
          <w:lang w:eastAsia="ar-SA"/>
        </w:rPr>
        <w:t>По «Прочим программам» средства освоены на следующие цели:</w:t>
      </w:r>
    </w:p>
    <w:p w:rsidR="005E6F36" w:rsidRPr="00E56B44" w:rsidRDefault="005E6F36" w:rsidP="005E6F36">
      <w:pPr>
        <w:widowControl w:val="0"/>
        <w:suppressAutoHyphens/>
        <w:ind w:firstLine="709"/>
        <w:rPr>
          <w:sz w:val="24"/>
          <w:szCs w:val="24"/>
          <w:lang w:eastAsia="ar-SA"/>
        </w:rPr>
      </w:pPr>
      <w:r>
        <w:rPr>
          <w:sz w:val="24"/>
          <w:szCs w:val="24"/>
          <w:lang w:eastAsia="ar-SA"/>
        </w:rPr>
        <w:t>–</w:t>
      </w:r>
      <w:r w:rsidRPr="00E56B44">
        <w:rPr>
          <w:sz w:val="24"/>
          <w:szCs w:val="24"/>
          <w:lang w:eastAsia="ar-SA"/>
        </w:rPr>
        <w:t xml:space="preserve"> по программе «Сахарный диабет» запланированные средства не были выделены в отчетном году. </w:t>
      </w:r>
    </w:p>
    <w:p w:rsidR="005E6F36" w:rsidRPr="00E56B44" w:rsidRDefault="005E6F36" w:rsidP="005E6F36">
      <w:pPr>
        <w:widowControl w:val="0"/>
        <w:suppressAutoHyphens/>
        <w:ind w:firstLine="709"/>
        <w:rPr>
          <w:sz w:val="24"/>
          <w:szCs w:val="24"/>
          <w:lang w:eastAsia="ar-SA"/>
        </w:rPr>
      </w:pPr>
      <w:r>
        <w:rPr>
          <w:sz w:val="24"/>
          <w:szCs w:val="24"/>
          <w:lang w:eastAsia="ar-SA"/>
        </w:rPr>
        <w:t>–</w:t>
      </w:r>
      <w:r w:rsidRPr="00E56B44">
        <w:rPr>
          <w:sz w:val="24"/>
          <w:szCs w:val="24"/>
          <w:lang w:eastAsia="ar-SA"/>
        </w:rPr>
        <w:t xml:space="preserve"> по программе «Развитие психиатрической помощи» запланированные средства не были выделены в отчетном году. </w:t>
      </w:r>
    </w:p>
    <w:p w:rsidR="005E6F36" w:rsidRPr="00E56B44" w:rsidRDefault="005E6F36" w:rsidP="005E6F36">
      <w:pPr>
        <w:widowControl w:val="0"/>
        <w:suppressAutoHyphens/>
        <w:ind w:firstLine="709"/>
        <w:rPr>
          <w:sz w:val="24"/>
          <w:szCs w:val="24"/>
          <w:lang w:eastAsia="ar-SA"/>
        </w:rPr>
      </w:pPr>
      <w:r>
        <w:rPr>
          <w:sz w:val="24"/>
          <w:szCs w:val="24"/>
          <w:lang w:eastAsia="ar-SA"/>
        </w:rPr>
        <w:t>–</w:t>
      </w:r>
      <w:r w:rsidRPr="00E56B44">
        <w:rPr>
          <w:sz w:val="24"/>
          <w:szCs w:val="24"/>
          <w:lang w:eastAsia="ar-SA"/>
        </w:rPr>
        <w:t xml:space="preserve"> по программе «Артериальная гипертензия» запланированные средства не были </w:t>
      </w:r>
      <w:r w:rsidRPr="00E56B44">
        <w:rPr>
          <w:sz w:val="24"/>
          <w:szCs w:val="24"/>
          <w:lang w:eastAsia="ar-SA"/>
        </w:rPr>
        <w:lastRenderedPageBreak/>
        <w:t xml:space="preserve">выделены в отчетном году. </w:t>
      </w:r>
    </w:p>
    <w:p w:rsidR="005E6F36" w:rsidRPr="00E56B44" w:rsidRDefault="005E6F36" w:rsidP="005E6F36">
      <w:pPr>
        <w:widowControl w:val="0"/>
        <w:suppressAutoHyphens/>
        <w:ind w:firstLine="709"/>
        <w:rPr>
          <w:sz w:val="24"/>
          <w:szCs w:val="24"/>
          <w:lang w:eastAsia="ar-SA"/>
        </w:rPr>
      </w:pPr>
      <w:r>
        <w:rPr>
          <w:sz w:val="24"/>
          <w:szCs w:val="24"/>
          <w:lang w:eastAsia="ar-SA"/>
        </w:rPr>
        <w:t>–</w:t>
      </w:r>
      <w:r w:rsidRPr="00E56B44">
        <w:rPr>
          <w:sz w:val="24"/>
          <w:szCs w:val="24"/>
          <w:lang w:eastAsia="ar-SA"/>
        </w:rPr>
        <w:t xml:space="preserve"> по программе «О мерах по развитию онкологической помощи населению Курской области» запланированные средства не были выделены в отчетном году. </w:t>
      </w:r>
    </w:p>
    <w:p w:rsidR="005E6F36" w:rsidRPr="00E56B44" w:rsidRDefault="005E6F36" w:rsidP="005E6F36">
      <w:pPr>
        <w:widowControl w:val="0"/>
        <w:suppressAutoHyphens/>
        <w:ind w:firstLine="709"/>
        <w:rPr>
          <w:rFonts w:eastAsia="Wingdings"/>
          <w:sz w:val="24"/>
          <w:lang w:eastAsia="ar-SA"/>
        </w:rPr>
      </w:pPr>
      <w:r>
        <w:rPr>
          <w:sz w:val="24"/>
          <w:szCs w:val="24"/>
          <w:lang w:eastAsia="ar-SA"/>
        </w:rPr>
        <w:t xml:space="preserve">– </w:t>
      </w:r>
      <w:r w:rsidRPr="00E56B44">
        <w:rPr>
          <w:sz w:val="24"/>
          <w:szCs w:val="24"/>
          <w:lang w:eastAsia="ar-SA"/>
        </w:rPr>
        <w:t xml:space="preserve">по программе «Профилактика вирусного гепатита» </w:t>
      </w:r>
      <w:r w:rsidRPr="00E56B44">
        <w:rPr>
          <w:rFonts w:eastAsia="Wingdings"/>
          <w:sz w:val="24"/>
          <w:lang w:eastAsia="ar-SA"/>
        </w:rPr>
        <w:t xml:space="preserve">средства направлены </w:t>
      </w:r>
      <w:r w:rsidRPr="00E56B44">
        <w:rPr>
          <w:sz w:val="24"/>
          <w:szCs w:val="24"/>
          <w:lang w:eastAsia="ar-SA"/>
        </w:rPr>
        <w:t>на лекарственное обеспечение больных вирусными гепатитами</w:t>
      </w:r>
      <w:r w:rsidRPr="00E56B44">
        <w:rPr>
          <w:rFonts w:eastAsia="Wingdings"/>
          <w:sz w:val="24"/>
          <w:lang w:eastAsia="ar-SA"/>
        </w:rPr>
        <w:t>.</w:t>
      </w:r>
    </w:p>
    <w:p w:rsidR="005E6F36" w:rsidRPr="00E56B44" w:rsidRDefault="005E6F36" w:rsidP="005E6F36">
      <w:pPr>
        <w:widowControl w:val="0"/>
        <w:suppressAutoHyphens/>
        <w:ind w:firstLine="709"/>
        <w:rPr>
          <w:rFonts w:eastAsia="Wingdings"/>
          <w:sz w:val="24"/>
          <w:lang w:eastAsia="ar-SA"/>
        </w:rPr>
      </w:pPr>
      <w:r>
        <w:rPr>
          <w:sz w:val="24"/>
          <w:szCs w:val="24"/>
          <w:lang w:eastAsia="ar-SA"/>
        </w:rPr>
        <w:t xml:space="preserve">– </w:t>
      </w:r>
      <w:r w:rsidRPr="00E56B44">
        <w:rPr>
          <w:sz w:val="24"/>
          <w:szCs w:val="24"/>
          <w:lang w:eastAsia="ar-SA"/>
        </w:rPr>
        <w:t>по программе «Инфекции, передаваемые половым путем» приобретены диагностические тест-системы для диагностики заболеваний</w:t>
      </w:r>
      <w:r w:rsidRPr="00E56B44">
        <w:rPr>
          <w:rFonts w:eastAsia="Wingdings"/>
          <w:sz w:val="24"/>
          <w:lang w:eastAsia="ar-SA"/>
        </w:rPr>
        <w:t>.</w:t>
      </w:r>
    </w:p>
    <w:p w:rsidR="005E6F36" w:rsidRPr="00E56B44" w:rsidRDefault="005E6F36" w:rsidP="005E6F36">
      <w:pPr>
        <w:widowControl w:val="0"/>
        <w:suppressAutoHyphens/>
        <w:ind w:firstLine="709"/>
        <w:rPr>
          <w:sz w:val="24"/>
          <w:lang w:eastAsia="ar-SA"/>
        </w:rPr>
      </w:pPr>
      <w:r>
        <w:rPr>
          <w:sz w:val="24"/>
          <w:szCs w:val="24"/>
          <w:lang w:eastAsia="ar-SA"/>
        </w:rPr>
        <w:t>–</w:t>
      </w:r>
      <w:r w:rsidRPr="00E56B44">
        <w:rPr>
          <w:sz w:val="24"/>
          <w:szCs w:val="24"/>
          <w:lang w:eastAsia="ar-SA"/>
        </w:rPr>
        <w:t xml:space="preserve"> по программе «Развитие физкультуры и спорта» </w:t>
      </w:r>
      <w:r w:rsidRPr="00E56B44">
        <w:rPr>
          <w:rFonts w:eastAsia="Wingdings"/>
          <w:sz w:val="24"/>
          <w:lang w:eastAsia="ar-SA"/>
        </w:rPr>
        <w:t>с</w:t>
      </w:r>
      <w:r w:rsidRPr="00E56B44">
        <w:rPr>
          <w:sz w:val="24"/>
          <w:lang w:eastAsia="ar-SA"/>
        </w:rPr>
        <w:t xml:space="preserve">редства областного бюджета направлены на </w:t>
      </w:r>
      <w:r w:rsidRPr="00E56B44">
        <w:rPr>
          <w:sz w:val="24"/>
          <w:szCs w:val="24"/>
          <w:lang w:eastAsia="ar-SA"/>
        </w:rPr>
        <w:t>субсидирование Курской городской общественной организации «Баскетбольный клуб «Динамо», некоммерческого партнерства «Футбольный клуб «Авангард» и автономного учреждения Курской области «Дирекция спортивного комплекса «Арена», в районах - на покупку спортивного инвентаря, на проведение районных и областных физкультурно-спортивных мероприятий и соревнований.</w:t>
      </w:r>
      <w:r w:rsidRPr="00E56B44">
        <w:rPr>
          <w:sz w:val="24"/>
          <w:lang w:eastAsia="ar-SA"/>
        </w:rPr>
        <w:t>.</w:t>
      </w:r>
    </w:p>
    <w:p w:rsidR="005E6F36" w:rsidRPr="00E56B44" w:rsidRDefault="005E6F36" w:rsidP="005E6F36">
      <w:pPr>
        <w:widowControl w:val="0"/>
        <w:suppressAutoHyphens/>
        <w:ind w:firstLine="709"/>
        <w:rPr>
          <w:sz w:val="24"/>
          <w:szCs w:val="24"/>
          <w:lang w:eastAsia="ar-SA"/>
        </w:rPr>
      </w:pPr>
      <w:r>
        <w:rPr>
          <w:sz w:val="24"/>
          <w:szCs w:val="24"/>
          <w:lang w:eastAsia="ar-SA"/>
        </w:rPr>
        <w:t>–</w:t>
      </w:r>
      <w:r w:rsidRPr="00E56B44">
        <w:rPr>
          <w:sz w:val="24"/>
          <w:szCs w:val="24"/>
          <w:lang w:eastAsia="ar-SA"/>
        </w:rPr>
        <w:t xml:space="preserve"> по программе «Улучшение демографической ситуации» осуществлены выплаты единовременных пособий на рождение ребенка, выплаты ежемесячного пособия на детей, родившихся вторыми, третьими и последующими в семье. Организация и обеспечение специальными молочными продуктами питания детей первых двух лет жизни из малообеспеченных и многодетных семей. Оказание материальной помощи семьям с детьми, оказавшимся в трудной жизненной ситуации, для подготовки детей к школе. Приобретение необходимого оборудования и инвентаря для новых детских садов и новых групп.</w:t>
      </w:r>
    </w:p>
    <w:p w:rsidR="005E6F36" w:rsidRPr="00E56B44" w:rsidRDefault="005E6F36" w:rsidP="005E6F36">
      <w:pPr>
        <w:widowControl w:val="0"/>
        <w:suppressAutoHyphens/>
        <w:ind w:firstLine="709"/>
        <w:rPr>
          <w:sz w:val="24"/>
          <w:lang w:eastAsia="ar-SA"/>
        </w:rPr>
      </w:pPr>
      <w:r>
        <w:rPr>
          <w:sz w:val="24"/>
          <w:szCs w:val="24"/>
          <w:lang w:eastAsia="ar-SA"/>
        </w:rPr>
        <w:t>–</w:t>
      </w:r>
      <w:r w:rsidRPr="00E56B44">
        <w:rPr>
          <w:sz w:val="24"/>
          <w:szCs w:val="24"/>
          <w:lang w:eastAsia="ar-SA"/>
        </w:rPr>
        <w:t xml:space="preserve"> по программе «Социальная поддержка инвалидов» приобретены технические средства реабилитации для инвалидов по зрению, слуху и с выраженными нарушениями опорно-двигательного аппарата; проведена спартакиада среди инвалидов, победителям вручены ценные призы; представители областной организации ВОС приняли участие в различных культурных мероприятиях; обучение социальных работников по программе "Комплексная реабилитация инвалидов".</w:t>
      </w:r>
    </w:p>
    <w:p w:rsidR="005E6F36" w:rsidRPr="00E56B44" w:rsidRDefault="005E6F36" w:rsidP="005E6F36">
      <w:pPr>
        <w:widowControl w:val="0"/>
        <w:suppressAutoHyphens/>
        <w:ind w:firstLine="709"/>
        <w:rPr>
          <w:sz w:val="24"/>
          <w:szCs w:val="24"/>
          <w:lang w:eastAsia="ar-SA"/>
        </w:rPr>
      </w:pPr>
      <w:r>
        <w:rPr>
          <w:sz w:val="24"/>
          <w:szCs w:val="24"/>
          <w:lang w:eastAsia="ar-SA"/>
        </w:rPr>
        <w:t>–</w:t>
      </w:r>
      <w:r w:rsidRPr="00E56B44">
        <w:rPr>
          <w:sz w:val="24"/>
          <w:szCs w:val="24"/>
          <w:lang w:eastAsia="ar-SA"/>
        </w:rPr>
        <w:t xml:space="preserve"> средства, выделенные на программу «Комплексные меры противодействия злоупотреблению наркотиками и незаконному их обороту» направлены на приобретение тематической литературы в фонды детских областных библиотек; на проведение различных мероприятий, направленных на борьбу с наркоманией, Дня борьбы с наркоманией; на приобретение медалей, кубков, призов для вручения участникам Первенства по легкой атлетике, легкоатлетическому кроссу, волейболу. Приобретение тестов, мероприятия  медицинского характера в отношении лиц, употребляющих наркотики и психотропные средства. Проводились мероприятия по уничтожению растений – сырья для производства наркотических средств.</w:t>
      </w:r>
    </w:p>
    <w:p w:rsidR="005E6F36" w:rsidRPr="00E56B44" w:rsidRDefault="005E6F36" w:rsidP="005E6F36">
      <w:pPr>
        <w:widowControl w:val="0"/>
        <w:suppressAutoHyphens/>
        <w:ind w:firstLine="709"/>
        <w:rPr>
          <w:sz w:val="24"/>
          <w:szCs w:val="24"/>
          <w:lang w:eastAsia="ar-SA"/>
        </w:rPr>
      </w:pPr>
      <w:r>
        <w:rPr>
          <w:sz w:val="24"/>
          <w:szCs w:val="24"/>
          <w:lang w:eastAsia="ar-SA"/>
        </w:rPr>
        <w:t>–</w:t>
      </w:r>
      <w:r w:rsidRPr="00E56B44">
        <w:rPr>
          <w:sz w:val="24"/>
          <w:szCs w:val="24"/>
          <w:lang w:eastAsia="ar-SA"/>
        </w:rPr>
        <w:t xml:space="preserve"> по программе «Молодежь» с</w:t>
      </w:r>
      <w:r w:rsidRPr="00E56B44">
        <w:rPr>
          <w:sz w:val="24"/>
          <w:lang w:eastAsia="ar-SA"/>
        </w:rPr>
        <w:t xml:space="preserve">редства направлены на </w:t>
      </w:r>
      <w:r w:rsidRPr="00E56B44">
        <w:rPr>
          <w:sz w:val="24"/>
          <w:szCs w:val="24"/>
          <w:lang w:eastAsia="ar-SA"/>
        </w:rPr>
        <w:t>организацию и проведение мероприятий по молодежной политике: конкурсы, соревнования, фестивали, турниры, праздники, туристические походы и др., на проведение межрегиональной и областной поисковых экспедиций «Вахта памяти», День памяти воинов-интернационалистов и др. мероприятий. Приобретена путевка для участия в международном лагере студенческого актива «Славянское содружество».</w:t>
      </w:r>
    </w:p>
    <w:p w:rsidR="005E6F36" w:rsidRPr="00E56B44" w:rsidRDefault="005E6F36" w:rsidP="005E6F36">
      <w:pPr>
        <w:widowControl w:val="0"/>
        <w:suppressAutoHyphens/>
        <w:ind w:firstLine="709"/>
        <w:rPr>
          <w:sz w:val="24"/>
          <w:szCs w:val="24"/>
          <w:lang w:eastAsia="ar-SA"/>
        </w:rPr>
      </w:pPr>
      <w:r>
        <w:rPr>
          <w:sz w:val="24"/>
          <w:szCs w:val="24"/>
          <w:lang w:eastAsia="ar-SA"/>
        </w:rPr>
        <w:t>–</w:t>
      </w:r>
      <w:r w:rsidRPr="00E56B44">
        <w:rPr>
          <w:sz w:val="24"/>
          <w:szCs w:val="24"/>
          <w:lang w:eastAsia="ar-SA"/>
        </w:rPr>
        <w:t xml:space="preserve"> </w:t>
      </w:r>
      <w:r>
        <w:rPr>
          <w:sz w:val="24"/>
          <w:szCs w:val="24"/>
          <w:lang w:eastAsia="ar-SA"/>
        </w:rPr>
        <w:t>в</w:t>
      </w:r>
      <w:r w:rsidRPr="00E56B44">
        <w:rPr>
          <w:sz w:val="24"/>
          <w:szCs w:val="24"/>
          <w:lang w:eastAsia="ar-SA"/>
        </w:rPr>
        <w:t xml:space="preserve"> ряде районов в рамках реализации программы «Экология и природные ресурсы Курской области» реализуются подпрограммы: «Минерально-сырьевые ресурсы»; «Водные ресурсы и водные объекты; «Регулирование качества окружающей среды; «Сохранение редких и исчезающих видов животных и растений»; «Отходы»; «Поддержка особо охраняемых природных территорий». Проводится мониторинг состояния окружающей среды. </w:t>
      </w:r>
      <w:r w:rsidRPr="00E56B44">
        <w:rPr>
          <w:bCs/>
          <w:sz w:val="24"/>
          <w:szCs w:val="24"/>
          <w:lang w:eastAsia="ar-SA"/>
        </w:rPr>
        <w:t>Средства направлены на улучшение санитарно-экологического состояния, расположенных на территории города родников, рек, водоемов и прилегающих к ним зон; усовершенствование системы сбора, хранения, переработки и утилизации бытовых и промышленных отходов</w:t>
      </w:r>
      <w:r w:rsidRPr="00E56B44">
        <w:rPr>
          <w:sz w:val="24"/>
          <w:szCs w:val="24"/>
          <w:lang w:eastAsia="ar-SA"/>
        </w:rPr>
        <w:t>.</w:t>
      </w:r>
    </w:p>
    <w:p w:rsidR="005E6F36" w:rsidRPr="00E56B44" w:rsidRDefault="005E6F36" w:rsidP="005E6F36">
      <w:pPr>
        <w:widowControl w:val="0"/>
        <w:suppressAutoHyphens/>
        <w:ind w:firstLine="709"/>
        <w:rPr>
          <w:sz w:val="24"/>
          <w:lang w:eastAsia="ar-SA"/>
        </w:rPr>
      </w:pPr>
      <w:r>
        <w:rPr>
          <w:sz w:val="24"/>
          <w:szCs w:val="24"/>
          <w:lang w:eastAsia="ar-SA"/>
        </w:rPr>
        <w:t>–</w:t>
      </w:r>
      <w:r w:rsidRPr="00E56B44">
        <w:rPr>
          <w:sz w:val="24"/>
          <w:szCs w:val="24"/>
          <w:lang w:eastAsia="ar-SA"/>
        </w:rPr>
        <w:t xml:space="preserve"> по программе «Экология и чистая вода Курской области» ведется строительство </w:t>
      </w:r>
      <w:r w:rsidRPr="00E56B44">
        <w:rPr>
          <w:sz w:val="24"/>
          <w:szCs w:val="24"/>
          <w:lang w:eastAsia="ar-SA"/>
        </w:rPr>
        <w:lastRenderedPageBreak/>
        <w:t>станции обезжелезивания, наружных сетей и сооружений водоснабжения, водоотведения, устройство в сельской местности электромеханических водозаборных установок, ремонт и реконструкция водозаборных скважин.</w:t>
      </w:r>
    </w:p>
    <w:p w:rsidR="005E6F36" w:rsidRPr="00E56B44" w:rsidRDefault="005E6F36" w:rsidP="005E6F36">
      <w:pPr>
        <w:widowControl w:val="0"/>
        <w:suppressAutoHyphens/>
        <w:ind w:firstLine="709"/>
        <w:rPr>
          <w:sz w:val="24"/>
          <w:szCs w:val="24"/>
          <w:lang w:eastAsia="ar-SA"/>
        </w:rPr>
      </w:pPr>
      <w:r>
        <w:rPr>
          <w:sz w:val="24"/>
          <w:szCs w:val="24"/>
          <w:lang w:eastAsia="ar-SA"/>
        </w:rPr>
        <w:t>–</w:t>
      </w:r>
      <w:r w:rsidRPr="00E56B44">
        <w:rPr>
          <w:sz w:val="24"/>
          <w:szCs w:val="24"/>
          <w:lang w:eastAsia="ar-SA"/>
        </w:rPr>
        <w:t xml:space="preserve"> в рамках программы «</w:t>
      </w:r>
      <w:r w:rsidRPr="00E56B44">
        <w:rPr>
          <w:sz w:val="24"/>
          <w:lang w:eastAsia="ar-SA"/>
        </w:rPr>
        <w:t>Пропаганда здорового образа жизни, профилактика табакокурения, алкоголизма среди населения Курской области</w:t>
      </w:r>
      <w:r w:rsidRPr="00E56B44">
        <w:rPr>
          <w:sz w:val="24"/>
          <w:szCs w:val="24"/>
          <w:lang w:eastAsia="ar-SA"/>
        </w:rPr>
        <w:t>» осуществлялся показ телепередач по здоровому образу жизни. Создание и размещение социальной рекламы по здоровому образу жизни и профилактике алкоголизма, табакокурения и наркомании в средствах массовой информации, на рекламных щитах, сайте Администрации города Курска, объектах спорта и в учреждениях социальной сферы. Приобретение медицинского оборудования для центров здоровья - средства программы «Патриотическое воспитание  граждан» направлены на участие в районных и областных сборах патриотических клубов, проведение праздничных мероприятий по использованию государственных символов России.</w:t>
      </w:r>
    </w:p>
    <w:p w:rsidR="005E6F36" w:rsidRPr="00E56B44" w:rsidRDefault="005E6F36" w:rsidP="005E6F36">
      <w:pPr>
        <w:widowControl w:val="0"/>
        <w:suppressAutoHyphens/>
        <w:ind w:firstLine="709"/>
        <w:rPr>
          <w:sz w:val="24"/>
          <w:szCs w:val="24"/>
          <w:lang w:eastAsia="ar-SA"/>
        </w:rPr>
      </w:pPr>
      <w:r>
        <w:rPr>
          <w:sz w:val="24"/>
          <w:szCs w:val="24"/>
          <w:lang w:eastAsia="ar-SA"/>
        </w:rPr>
        <w:t>–</w:t>
      </w:r>
      <w:r w:rsidRPr="00E56B44">
        <w:rPr>
          <w:sz w:val="24"/>
          <w:szCs w:val="24"/>
          <w:lang w:eastAsia="ar-SA"/>
        </w:rPr>
        <w:t xml:space="preserve"> по программе «</w:t>
      </w:r>
      <w:r w:rsidRPr="00E56B44">
        <w:rPr>
          <w:sz w:val="24"/>
          <w:lang w:eastAsia="ar-SA"/>
        </w:rPr>
        <w:t>Улучшение условий и охраны труда в Курской области</w:t>
      </w:r>
      <w:r w:rsidRPr="00E56B44">
        <w:rPr>
          <w:sz w:val="24"/>
          <w:szCs w:val="24"/>
          <w:lang w:eastAsia="ar-SA"/>
        </w:rPr>
        <w:t>» средства областного бюджета выделены на проведение областного конкурса на лучшее состояние условий и охраны труда среди организаций области, и приобретено оборудование для Курского областного центра охраны труда. Средства предприятий направлены на проведение аттестации рабочих мест; на мероприятия по модернизации, ремонту и реконструкции производственных объектов и улучшение условий труда.</w:t>
      </w:r>
    </w:p>
    <w:p w:rsidR="005E6F36" w:rsidRDefault="005E6F36" w:rsidP="005E6F36">
      <w:pPr>
        <w:ind w:firstLine="700"/>
        <w:rPr>
          <w:rFonts w:eastAsia="TimesNewRoman" w:cs="TimesNewRoman"/>
          <w:color w:val="FF0000"/>
          <w:sz w:val="24"/>
          <w:szCs w:val="24"/>
        </w:rPr>
      </w:pPr>
    </w:p>
    <w:p w:rsidR="005E6F36" w:rsidRDefault="005E6F36" w:rsidP="005E6F36"/>
    <w:p w:rsidR="00CC1AE9" w:rsidRDefault="00CC1AE9" w:rsidP="00CC1AE9">
      <w:pPr>
        <w:pStyle w:val="af6"/>
        <w:spacing w:after="0"/>
        <w:jc w:val="center"/>
        <w:rPr>
          <w:b/>
          <w:sz w:val="24"/>
          <w:szCs w:val="24"/>
        </w:rPr>
      </w:pPr>
      <w:r>
        <w:rPr>
          <w:rFonts w:eastAsia="TimesNewRoman"/>
          <w:b/>
          <w:sz w:val="24"/>
          <w:szCs w:val="24"/>
        </w:rPr>
        <w:t xml:space="preserve">2.2. </w:t>
      </w:r>
      <w:r w:rsidRPr="002304CF">
        <w:rPr>
          <w:rFonts w:eastAsia="TimesNewRoman"/>
          <w:b/>
          <w:sz w:val="24"/>
          <w:szCs w:val="24"/>
        </w:rPr>
        <w:t>О</w:t>
      </w:r>
      <w:r>
        <w:rPr>
          <w:rFonts w:eastAsia="TimesNewRoman"/>
          <w:b/>
          <w:sz w:val="24"/>
          <w:szCs w:val="24"/>
        </w:rPr>
        <w:t>сновные</w:t>
      </w:r>
      <w:r w:rsidRPr="002304CF">
        <w:rPr>
          <w:rFonts w:eastAsia="TimesNewRoman"/>
          <w:b/>
          <w:sz w:val="24"/>
          <w:szCs w:val="24"/>
        </w:rPr>
        <w:t xml:space="preserve"> результат</w:t>
      </w:r>
      <w:r>
        <w:rPr>
          <w:rFonts w:eastAsia="TimesNewRoman"/>
          <w:b/>
          <w:sz w:val="24"/>
          <w:szCs w:val="24"/>
        </w:rPr>
        <w:t>ы</w:t>
      </w:r>
      <w:r w:rsidRPr="002304CF">
        <w:rPr>
          <w:rFonts w:eastAsia="TimesNewRoman"/>
          <w:b/>
          <w:sz w:val="24"/>
          <w:szCs w:val="24"/>
        </w:rPr>
        <w:t xml:space="preserve"> деятельности</w:t>
      </w:r>
      <w:r w:rsidRPr="002304CF">
        <w:rPr>
          <w:b/>
          <w:sz w:val="24"/>
          <w:szCs w:val="24"/>
        </w:rPr>
        <w:t xml:space="preserve"> по совершенствованию </w:t>
      </w:r>
      <w:r>
        <w:rPr>
          <w:b/>
          <w:sz w:val="24"/>
          <w:szCs w:val="24"/>
        </w:rPr>
        <w:t>надзорной деятельности</w:t>
      </w:r>
      <w:r w:rsidRPr="002304CF">
        <w:rPr>
          <w:b/>
          <w:sz w:val="24"/>
          <w:szCs w:val="24"/>
        </w:rPr>
        <w:t xml:space="preserve"> в сегменте санитарно-эпидемиологического законодательства</w:t>
      </w:r>
    </w:p>
    <w:p w:rsidR="00CC1AE9" w:rsidRPr="002304CF" w:rsidRDefault="00CC1AE9" w:rsidP="00CC1AE9">
      <w:pPr>
        <w:pStyle w:val="af6"/>
        <w:spacing w:after="0"/>
        <w:jc w:val="center"/>
        <w:rPr>
          <w:rFonts w:eastAsia="TimesNewRoman"/>
          <w:b/>
          <w:sz w:val="24"/>
          <w:szCs w:val="24"/>
        </w:rPr>
      </w:pPr>
    </w:p>
    <w:p w:rsidR="00CC1AE9" w:rsidRPr="002304CF" w:rsidRDefault="00CC1AE9" w:rsidP="00CC1AE9">
      <w:pPr>
        <w:ind w:firstLine="709"/>
        <w:rPr>
          <w:sz w:val="24"/>
          <w:szCs w:val="24"/>
        </w:rPr>
      </w:pPr>
      <w:r w:rsidRPr="002304CF">
        <w:rPr>
          <w:sz w:val="24"/>
          <w:szCs w:val="24"/>
        </w:rPr>
        <w:t xml:space="preserve">По данным Управления Роспотребнадзора по Курской области на территории Курской области находятся 8265 юридических лиц и индивидуальных предпринимателей, подлежащих государственному санитарно-эпидемиологическому контролю. Ежегодно Управлением Роспотребнадзора по Курской области проводятся проверки в отношении 25-30% юридических лиц и индивидуальных предпринимателей, осуществляющих деятельность на территории Курской области. </w:t>
      </w:r>
    </w:p>
    <w:p w:rsidR="00CC1AE9" w:rsidRPr="002304CF" w:rsidRDefault="00CC1AE9" w:rsidP="00CC1AE9">
      <w:pPr>
        <w:ind w:firstLine="709"/>
        <w:rPr>
          <w:sz w:val="24"/>
          <w:szCs w:val="24"/>
        </w:rPr>
      </w:pPr>
      <w:r w:rsidRPr="002304CF">
        <w:rPr>
          <w:sz w:val="24"/>
          <w:szCs w:val="24"/>
        </w:rPr>
        <w:t xml:space="preserve">Всего в 2012 году в рамках Федерального закона № 294-ФЗ проведено 1857 проверок за соблюдением законодательства в области обеспечения санитарно-эпидемиологического благополучия населения и 597 комплексных проверок (и в области санитарно-эпидемиологического благополучия, и в сфере защиты прав потребителей), что больше показателей 2011 года на 17,3%.  </w:t>
      </w:r>
    </w:p>
    <w:p w:rsidR="00CC1AE9" w:rsidRPr="002304CF" w:rsidRDefault="00CC1AE9" w:rsidP="00CC1AE9">
      <w:pPr>
        <w:pStyle w:val="af6"/>
        <w:spacing w:after="0"/>
        <w:ind w:firstLine="709"/>
        <w:rPr>
          <w:sz w:val="24"/>
          <w:szCs w:val="24"/>
        </w:rPr>
      </w:pPr>
      <w:r w:rsidRPr="002304CF">
        <w:rPr>
          <w:sz w:val="24"/>
          <w:szCs w:val="24"/>
        </w:rPr>
        <w:t>Было проверено 889 дошкольных, общеобразовательных и оздоровительных детских учреждений, что составило 62,5% всех детских и подростковых учреждений, находящихся на контроле (по РФ – 50%), среди промышленных предприятий - 214 объектов  - 20,0% (по РФ - 15,9 %), среди объектов питания – 674 – 12,4% (по РФ - 13,4%), среди коммунальных объектов – 1028 – 12,5% (по РФ - 11,1 %).</w:t>
      </w:r>
    </w:p>
    <w:p w:rsidR="00CC1AE9" w:rsidRPr="002304CF" w:rsidRDefault="00CC1AE9" w:rsidP="00CC1AE9">
      <w:pPr>
        <w:ind w:firstLine="709"/>
        <w:rPr>
          <w:sz w:val="24"/>
          <w:szCs w:val="24"/>
        </w:rPr>
      </w:pPr>
      <w:r w:rsidRPr="002304CF">
        <w:rPr>
          <w:sz w:val="24"/>
          <w:szCs w:val="24"/>
        </w:rPr>
        <w:t>В проверках за соблюдением санитарного законодательства отмечено снижение числа внеплановых проверок с 47,5% до 37,5% и  рост плановых соответственно с 52,5% до 62,5%. Комплексные проверки  в основном являются плановыми (в 2012 году - 84,1%, в 2011 году - 82,5%), внеплановые комплексные проверки проводятся по контролю исполнения предписаний и на основании приказов (распоряжений) руководителя Роспотребнадзора.</w:t>
      </w:r>
    </w:p>
    <w:p w:rsidR="00CC1AE9" w:rsidRPr="002304CF" w:rsidRDefault="00CC1AE9" w:rsidP="00CC1AE9">
      <w:pPr>
        <w:tabs>
          <w:tab w:val="left" w:pos="284"/>
        </w:tabs>
        <w:ind w:firstLine="709"/>
        <w:rPr>
          <w:sz w:val="24"/>
          <w:szCs w:val="24"/>
        </w:rPr>
      </w:pPr>
      <w:r w:rsidRPr="002304CF">
        <w:rPr>
          <w:sz w:val="24"/>
          <w:szCs w:val="24"/>
        </w:rPr>
        <w:t xml:space="preserve">В 2012 году по сравнению с аналогичным периодом прошлого года уменьшилась доля внеплановых проверок по соблюдению санитарно-эпидемиологического законодательства, проведенных на основании возникновения угрозы причинения вреда жизни и здоровью граждан с 8,2% до 6,3% и доля проверок, проведенных на основании приказа (распоряжения) руководителя Роспотребнадзора с 25,4% до 16,2%. Увеличилась </w:t>
      </w:r>
      <w:r w:rsidRPr="002304CF">
        <w:rPr>
          <w:sz w:val="24"/>
          <w:szCs w:val="24"/>
        </w:rPr>
        <w:lastRenderedPageBreak/>
        <w:t xml:space="preserve">доля внеплановых проверок по контролю исполнения предписаний, выданных по результатам проведенной ранее проверки с 66,1% до 73,7%. </w:t>
      </w:r>
    </w:p>
    <w:p w:rsidR="00CC1AE9" w:rsidRPr="002304CF" w:rsidRDefault="00CC1AE9" w:rsidP="00CC1AE9">
      <w:pPr>
        <w:tabs>
          <w:tab w:val="left" w:pos="284"/>
        </w:tabs>
        <w:ind w:firstLine="709"/>
        <w:rPr>
          <w:sz w:val="24"/>
          <w:szCs w:val="24"/>
        </w:rPr>
      </w:pPr>
      <w:r w:rsidRPr="002304CF">
        <w:rPr>
          <w:sz w:val="24"/>
          <w:szCs w:val="24"/>
        </w:rPr>
        <w:t xml:space="preserve">Доля внеплановых проверок, проведенных по фактам нарушений обязательных требований, с которыми связано причинение вреда жизни и здоровью граждан (в данном случае заболевание ботулизмом) осталась на прежнем уровне и составила 0,3% от общего количества внеплановых проверок. Однако, факты причинения юридическими лицами, в отношении которых осуществлялись контрольно-надзорные мероприятия по причинению вреда жизни и здоровью граждан (ботулизм), не подтвердились.  </w:t>
      </w:r>
    </w:p>
    <w:p w:rsidR="00CC1AE9" w:rsidRPr="002304CF" w:rsidRDefault="00CC1AE9" w:rsidP="00CC1AE9">
      <w:pPr>
        <w:ind w:firstLine="709"/>
        <w:rPr>
          <w:sz w:val="24"/>
          <w:szCs w:val="24"/>
        </w:rPr>
      </w:pPr>
      <w:r w:rsidRPr="002304CF">
        <w:rPr>
          <w:sz w:val="24"/>
          <w:szCs w:val="24"/>
        </w:rPr>
        <w:t xml:space="preserve">Кроме проверок, проводимых в рамках Федерального закона № 294-ФЗ, сотрудники Управления Роспотребнадзора по Курской области 119 раз привлекались в качестве экспертов к проверкам, осуществляемым органами прокуратуры, против 139 в 2011 году. </w:t>
      </w:r>
    </w:p>
    <w:p w:rsidR="00CC1AE9" w:rsidRPr="002304CF" w:rsidRDefault="00CC1AE9" w:rsidP="00CC1AE9">
      <w:pPr>
        <w:ind w:firstLine="709"/>
        <w:rPr>
          <w:sz w:val="24"/>
          <w:szCs w:val="24"/>
        </w:rPr>
      </w:pPr>
      <w:r w:rsidRPr="002304CF">
        <w:rPr>
          <w:sz w:val="24"/>
          <w:szCs w:val="24"/>
        </w:rPr>
        <w:t xml:space="preserve">В области обеспечения санитарно-эпидемиологического благополучия населения в 2012 году проведено 237 административных расследований. </w:t>
      </w:r>
    </w:p>
    <w:p w:rsidR="00CC1AE9" w:rsidRPr="002304CF" w:rsidRDefault="00CC1AE9" w:rsidP="00CC1AE9">
      <w:pPr>
        <w:tabs>
          <w:tab w:val="left" w:pos="284"/>
        </w:tabs>
        <w:ind w:firstLine="709"/>
        <w:rPr>
          <w:sz w:val="24"/>
          <w:szCs w:val="24"/>
        </w:rPr>
      </w:pPr>
      <w:r w:rsidRPr="002304CF">
        <w:rPr>
          <w:sz w:val="24"/>
          <w:szCs w:val="24"/>
        </w:rPr>
        <w:t>Также в отчетном периоде проведено 67 санитарно-эпидемиологических расследований, направленных на установление причин и выявление условий возникновения инфекционных заболеваний и распространения профессиональных заболеваний (в 2011 году - 39).</w:t>
      </w:r>
    </w:p>
    <w:p w:rsidR="00CC1AE9" w:rsidRPr="002304CF" w:rsidRDefault="00CC1AE9" w:rsidP="00CC1AE9">
      <w:pPr>
        <w:ind w:firstLine="709"/>
        <w:rPr>
          <w:sz w:val="24"/>
          <w:szCs w:val="24"/>
        </w:rPr>
      </w:pPr>
      <w:r w:rsidRPr="002304CF">
        <w:rPr>
          <w:sz w:val="24"/>
          <w:szCs w:val="24"/>
        </w:rPr>
        <w:t xml:space="preserve">За отчетный период направлено в органы прокуратуры Курской области на согласование 46 заявлений о проведении внеплановых выездных проверок (по угрозе причинения вреда и причинению вреда жизни и здоровью граждан), все проверки были согласованы. В 2011 году из 67 поданных заявлений согласованы 64 проверки (95,5%), и только в 3 случаях отказано в согласовании по причине отсутствия оснований для проведения внеплановой выездной проверки. </w:t>
      </w:r>
    </w:p>
    <w:p w:rsidR="00CC1AE9" w:rsidRPr="002304CF" w:rsidRDefault="00CC1AE9" w:rsidP="00CC1AE9">
      <w:pPr>
        <w:tabs>
          <w:tab w:val="left" w:pos="900"/>
        </w:tabs>
        <w:ind w:firstLine="709"/>
        <w:rPr>
          <w:sz w:val="24"/>
          <w:szCs w:val="24"/>
        </w:rPr>
      </w:pPr>
      <w:r w:rsidRPr="002304CF">
        <w:rPr>
          <w:sz w:val="24"/>
          <w:szCs w:val="24"/>
        </w:rPr>
        <w:t xml:space="preserve">За 2012 год с целью контроля за соблюдением лицензиатами, осуществляющими деятельность, связанную с использованием возбудителей инфекционных заболеваний и в области использования источников ионизирующего излучения лицензионных требований и условий  проведено 3 плановых проверок и 6 внеплановых проверок (в 2011 году проведено 26 плановых и 4 внеплановых проверок). </w:t>
      </w:r>
    </w:p>
    <w:p w:rsidR="00CC1AE9" w:rsidRPr="002304CF" w:rsidRDefault="00CC1AE9" w:rsidP="00CC1AE9">
      <w:pPr>
        <w:pStyle w:val="af6"/>
        <w:spacing w:after="0"/>
        <w:ind w:firstLine="709"/>
        <w:rPr>
          <w:sz w:val="24"/>
          <w:szCs w:val="24"/>
        </w:rPr>
      </w:pPr>
      <w:r w:rsidRPr="002304CF">
        <w:rPr>
          <w:sz w:val="24"/>
          <w:szCs w:val="24"/>
        </w:rPr>
        <w:t>С применением лабораторно-инструментальных исследований было проведено 1447 проверок за соблюдением законодательства в области обеспечения санитарно-эпидемиологического благополучия населения, что составляет 77,9% (среднероссийский показатель – 55,1%). Причем, доля плановых проверок с применением лабораторных и инструментальных методов исследования составляет 99,7%, а внеплановых проверок  - 41,6%.</w:t>
      </w:r>
    </w:p>
    <w:p w:rsidR="00CC1AE9" w:rsidRPr="00CC1AE9" w:rsidRDefault="00CC1AE9" w:rsidP="00CC1AE9">
      <w:pPr>
        <w:pStyle w:val="ac"/>
        <w:ind w:firstLine="709"/>
        <w:jc w:val="both"/>
        <w:rPr>
          <w:rFonts w:ascii="Times New Roman" w:hAnsi="Times New Roman"/>
          <w:lang w:val="ru-RU"/>
        </w:rPr>
      </w:pPr>
      <w:r w:rsidRPr="00CC1AE9">
        <w:rPr>
          <w:rFonts w:ascii="Times New Roman" w:hAnsi="Times New Roman"/>
          <w:lang w:val="ru-RU"/>
        </w:rPr>
        <w:t>Всего за 2012 год для обеспечения осуществления государственного контроля (надзора) проведено 769 гигиенических и санитарно-эпидемиологических оценок (в 2011 году – 1966) по установлению вредного воздействия на человека факторов среды обитания, определению степени этого воздействия и прогнозированию санитарно-эпидемиологической обстановки, в том числе при проведении экспертизы пищевых продуктов (528), товаров детского ассортимента, игрушек (4), продукции технического назначения (12), физических факторов (165), питьевой воды (60).</w:t>
      </w:r>
    </w:p>
    <w:p w:rsidR="00CC1AE9" w:rsidRPr="00CC1AE9" w:rsidRDefault="00CC1AE9" w:rsidP="00CC1AE9">
      <w:pPr>
        <w:pStyle w:val="ac"/>
        <w:ind w:firstLine="709"/>
        <w:jc w:val="both"/>
        <w:rPr>
          <w:rFonts w:ascii="Times New Roman" w:hAnsi="Times New Roman"/>
          <w:lang w:val="ru-RU"/>
        </w:rPr>
      </w:pPr>
      <w:r w:rsidRPr="00CC1AE9">
        <w:rPr>
          <w:rFonts w:ascii="Times New Roman" w:hAnsi="Times New Roman"/>
          <w:lang w:val="ru-RU"/>
        </w:rPr>
        <w:t xml:space="preserve">С целью обследований по установлению соответствия (несоответствия) требованиям технических регламентов, государственных санитарно-эпидемиологических правил и нормативов производственных, общественных помещений, зданий, сооружений, оборудования, транспорта, технологического оборудования, технологических процессов, рабочих мест проведено 590 экспертиз (в 2011 году – 590), в том числе 72 экспертизы рабочих мест, в связи с подготовкой проектов санитарно-гигиенических характеристик условий труда; 30 санитарно-эпидемиологических экспертиз транспортных средств; 6 санитарно-эпидемиологических экспертиз условий возникновения  пищевых отравлений; 155 санитарно-эпидемиологических экспертиз зданий, помещений, сооружений в составе комиссий по признанию жилых помещений пригодными (непригодными) для проживания, </w:t>
      </w:r>
      <w:r w:rsidRPr="00CC1AE9">
        <w:rPr>
          <w:rFonts w:ascii="Times New Roman" w:hAnsi="Times New Roman"/>
          <w:lang w:val="ru-RU"/>
        </w:rPr>
        <w:lastRenderedPageBreak/>
        <w:t>177 санитарно-эпидемиологических экспертиз жилых помещений по оценке проживания граждан, желающих взять опеку и попечительство; 35 санитарно-эпидемиологических экспертиз медблоков; 22 санитарно-эпидемиологические экспертизы зон отдыха населения; 18 санитарно-эпидемиологических экспертиз мест массового отдыха населения; 10 санитарно-эпидемиологических экспертиз контейнерных площадок и 65 санэпидэкспертиз эффективности акарицидных обработок.</w:t>
      </w:r>
    </w:p>
    <w:p w:rsidR="00CC1AE9" w:rsidRPr="00CC1AE9" w:rsidRDefault="00CC1AE9" w:rsidP="00CC1AE9">
      <w:pPr>
        <w:pStyle w:val="ac"/>
        <w:ind w:firstLine="709"/>
        <w:jc w:val="both"/>
        <w:rPr>
          <w:rFonts w:ascii="Times New Roman" w:hAnsi="Times New Roman"/>
          <w:lang w:val="ru-RU"/>
        </w:rPr>
      </w:pPr>
      <w:r w:rsidRPr="00CC1AE9">
        <w:rPr>
          <w:rFonts w:ascii="Times New Roman" w:hAnsi="Times New Roman"/>
          <w:lang w:val="ru-RU"/>
        </w:rPr>
        <w:t>В 2012 году на уровне 2011 года Центр принимал участие в санитарно-эпидемиологической экспертизе по установлению соответствия (несоответствия) проектной и иной документации, объектов хозяйственной и иной деятельности, продукции, работ, услуг, предусмотренных  законодательством – 1586 экспертиз (в 2011 году – 1580), в том числе при обеспечении плановых мероприятий в период подготовке:</w:t>
      </w:r>
    </w:p>
    <w:p w:rsidR="00CC1AE9" w:rsidRPr="00CC1AE9" w:rsidRDefault="00CC1AE9" w:rsidP="00CC1AE9">
      <w:pPr>
        <w:pStyle w:val="ac"/>
        <w:ind w:firstLine="709"/>
        <w:jc w:val="both"/>
        <w:rPr>
          <w:rFonts w:ascii="Times New Roman" w:hAnsi="Times New Roman"/>
          <w:lang w:val="ru-RU"/>
        </w:rPr>
      </w:pPr>
      <w:r w:rsidRPr="00CC1AE9">
        <w:rPr>
          <w:rFonts w:ascii="Times New Roman" w:hAnsi="Times New Roman"/>
          <w:lang w:val="ru-RU"/>
        </w:rPr>
        <w:t xml:space="preserve">- летней оздоровительной кампании – экспертиза по установлению соответствия (несоответствия) объектов, предназначенных для организации отдыха и оздоровления детей: летних оздоровительных учреждений различных видов – 296, </w:t>
      </w:r>
      <w:r w:rsidRPr="00CC1AE9">
        <w:rPr>
          <w:rFonts w:ascii="Times New Roman" w:hAnsi="Times New Roman"/>
          <w:bCs/>
          <w:lang w:val="ru-RU"/>
        </w:rPr>
        <w:t>из них: з</w:t>
      </w:r>
      <w:r w:rsidRPr="00CC1AE9">
        <w:rPr>
          <w:rFonts w:ascii="Times New Roman" w:hAnsi="Times New Roman"/>
          <w:bCs/>
          <w:iCs/>
          <w:lang w:val="ru-RU"/>
        </w:rPr>
        <w:t xml:space="preserve">агородные оздоровительные лагеря – 20, лагеря с дневным пребыванием на базе школ – 273, санаторно-оздоровительные учреждения на базе санаториев профилакториев – 3; </w:t>
      </w:r>
      <w:r w:rsidRPr="00CC1AE9">
        <w:rPr>
          <w:rFonts w:ascii="Times New Roman" w:hAnsi="Times New Roman"/>
          <w:lang w:val="ru-RU"/>
        </w:rPr>
        <w:t xml:space="preserve">водозаборных сооружений ЛОУ – 17, </w:t>
      </w:r>
      <w:r w:rsidRPr="00CC1AE9">
        <w:rPr>
          <w:rFonts w:ascii="Times New Roman" w:hAnsi="Times New Roman"/>
          <w:bCs/>
          <w:iCs/>
          <w:lang w:val="ru-RU"/>
        </w:rPr>
        <w:t>водных объектов, предназначенных для  отдыха и купания детей в период летнего оздоровительного сезона – 1</w:t>
      </w:r>
      <w:r w:rsidRPr="00CC1AE9">
        <w:rPr>
          <w:rFonts w:ascii="Times New Roman" w:hAnsi="Times New Roman"/>
          <w:lang w:val="ru-RU"/>
        </w:rPr>
        <w:t>;</w:t>
      </w:r>
    </w:p>
    <w:p w:rsidR="00CC1AE9" w:rsidRPr="000B7471" w:rsidRDefault="00CC1AE9" w:rsidP="00CC1AE9">
      <w:pPr>
        <w:ind w:firstLine="709"/>
        <w:rPr>
          <w:sz w:val="24"/>
          <w:szCs w:val="24"/>
        </w:rPr>
      </w:pPr>
      <w:r w:rsidRPr="000B7471">
        <w:rPr>
          <w:sz w:val="24"/>
          <w:szCs w:val="24"/>
        </w:rPr>
        <w:t>- экспертные заключения по установлению соответствия (несоответствия) режимов обучения и воспитания (расписания) – 714;</w:t>
      </w:r>
    </w:p>
    <w:p w:rsidR="00CC1AE9" w:rsidRPr="000B7471" w:rsidRDefault="00CC1AE9" w:rsidP="00CC1AE9">
      <w:pPr>
        <w:ind w:firstLine="709"/>
        <w:rPr>
          <w:sz w:val="24"/>
          <w:szCs w:val="24"/>
        </w:rPr>
      </w:pPr>
      <w:r w:rsidRPr="000B7471">
        <w:rPr>
          <w:sz w:val="24"/>
          <w:szCs w:val="24"/>
        </w:rPr>
        <w:t>- экспертные заключения по установлению соответствия (несоответствия) рационов питания детей (меню) – 410;</w:t>
      </w:r>
    </w:p>
    <w:p w:rsidR="00CC1AE9" w:rsidRPr="000B7471" w:rsidRDefault="00CC1AE9" w:rsidP="00CC1AE9">
      <w:pPr>
        <w:ind w:firstLine="709"/>
        <w:rPr>
          <w:sz w:val="24"/>
          <w:szCs w:val="24"/>
        </w:rPr>
      </w:pPr>
      <w:r w:rsidRPr="000B7471">
        <w:rPr>
          <w:sz w:val="24"/>
          <w:szCs w:val="24"/>
        </w:rPr>
        <w:t>- экспертиза  контингентов и  поименных списков лиц, занятых во вредных и опасных условиях труда – 141;</w:t>
      </w:r>
    </w:p>
    <w:p w:rsidR="00CC1AE9" w:rsidRPr="000B7471" w:rsidRDefault="00CC1AE9" w:rsidP="00CC1AE9">
      <w:pPr>
        <w:ind w:firstLine="709"/>
        <w:rPr>
          <w:bCs/>
          <w:iCs/>
          <w:sz w:val="24"/>
          <w:szCs w:val="24"/>
        </w:rPr>
      </w:pPr>
      <w:r w:rsidRPr="000B7471">
        <w:rPr>
          <w:sz w:val="24"/>
          <w:szCs w:val="24"/>
        </w:rPr>
        <w:t>- э</w:t>
      </w:r>
      <w:r w:rsidRPr="000B7471">
        <w:rPr>
          <w:bCs/>
          <w:iCs/>
          <w:sz w:val="24"/>
          <w:szCs w:val="24"/>
        </w:rPr>
        <w:t>кспертиза  рационов питания больных (пищеблоки ЛПУ) – 9;</w:t>
      </w:r>
    </w:p>
    <w:p w:rsidR="00CC1AE9" w:rsidRPr="000B7471" w:rsidRDefault="00CC1AE9" w:rsidP="00CC1AE9">
      <w:pPr>
        <w:ind w:firstLine="709"/>
        <w:rPr>
          <w:bCs/>
          <w:iCs/>
          <w:sz w:val="24"/>
          <w:szCs w:val="24"/>
        </w:rPr>
      </w:pPr>
      <w:r w:rsidRPr="000B7471">
        <w:rPr>
          <w:bCs/>
          <w:iCs/>
          <w:sz w:val="24"/>
          <w:szCs w:val="24"/>
        </w:rPr>
        <w:t>- санитарно-эпидемиологическая экспертиза лицензируемых видов деятельности – 1;</w:t>
      </w:r>
    </w:p>
    <w:p w:rsidR="00CC1AE9" w:rsidRPr="000B7471" w:rsidRDefault="00CC1AE9" w:rsidP="00CC1AE9">
      <w:pPr>
        <w:ind w:firstLine="709"/>
        <w:rPr>
          <w:bCs/>
          <w:iCs/>
          <w:sz w:val="24"/>
          <w:szCs w:val="24"/>
        </w:rPr>
      </w:pPr>
      <w:r w:rsidRPr="000B7471">
        <w:rPr>
          <w:bCs/>
          <w:sz w:val="24"/>
          <w:szCs w:val="24"/>
        </w:rPr>
        <w:t>- экспертные заключения по установлению соответствия (несоответствия) объектов, предназначенных для организации отдыха и оздоровления детей  при подготовке оздоровительных учреждений к летней оздоровительной кампании – 296, из них: з</w:t>
      </w:r>
      <w:r w:rsidRPr="000B7471">
        <w:rPr>
          <w:bCs/>
          <w:iCs/>
          <w:sz w:val="24"/>
          <w:szCs w:val="24"/>
        </w:rPr>
        <w:t>агородные оздоровительные лагеря – 20, лагеря с дневным пребыванием на базе школ – 273, санаторно-оздоровительные учреждения на базе санаториев профилакториев – 3;</w:t>
      </w:r>
    </w:p>
    <w:p w:rsidR="00CC1AE9" w:rsidRPr="000B7471" w:rsidRDefault="00CC1AE9" w:rsidP="00CC1AE9">
      <w:pPr>
        <w:ind w:firstLine="709"/>
        <w:rPr>
          <w:sz w:val="24"/>
          <w:szCs w:val="24"/>
        </w:rPr>
      </w:pPr>
      <w:r w:rsidRPr="000B7471">
        <w:rPr>
          <w:bCs/>
          <w:sz w:val="24"/>
          <w:szCs w:val="24"/>
        </w:rPr>
        <w:t>- экспертные заключения по установлению соответствия (несоответствия)</w:t>
      </w:r>
      <w:r w:rsidRPr="000B7471">
        <w:rPr>
          <w:sz w:val="24"/>
          <w:szCs w:val="24"/>
        </w:rPr>
        <w:t xml:space="preserve"> </w:t>
      </w:r>
      <w:r w:rsidRPr="000B7471">
        <w:rPr>
          <w:bCs/>
          <w:sz w:val="24"/>
          <w:szCs w:val="24"/>
        </w:rPr>
        <w:t xml:space="preserve">водного объекта санитарным правилам и условиям безопасного для здоровья населения использования водного объекта </w:t>
      </w:r>
      <w:r w:rsidRPr="000B7471">
        <w:rPr>
          <w:sz w:val="24"/>
          <w:szCs w:val="24"/>
        </w:rPr>
        <w:t>(ЛОУ) – 18, из них: в</w:t>
      </w:r>
      <w:r w:rsidRPr="000B7471">
        <w:rPr>
          <w:bCs/>
          <w:iCs/>
          <w:sz w:val="24"/>
          <w:szCs w:val="24"/>
        </w:rPr>
        <w:t>одозаборные сооружения, используемые для водоснабжения ЛОУ – 17.</w:t>
      </w:r>
    </w:p>
    <w:p w:rsidR="00CC1AE9" w:rsidRPr="00CC1AE9" w:rsidRDefault="00CC1AE9" w:rsidP="00CC1AE9">
      <w:pPr>
        <w:pStyle w:val="ac"/>
        <w:ind w:firstLine="709"/>
        <w:jc w:val="both"/>
        <w:rPr>
          <w:rFonts w:ascii="Times New Roman" w:hAnsi="Times New Roman"/>
          <w:lang w:val="ru-RU"/>
        </w:rPr>
      </w:pPr>
      <w:r w:rsidRPr="00CC1AE9">
        <w:rPr>
          <w:rFonts w:ascii="Times New Roman" w:hAnsi="Times New Roman"/>
          <w:lang w:val="ru-RU"/>
        </w:rPr>
        <w:t>Всего за 2012 год с целью обеспечения осуществления Управлением Роспотребнадзора по Курской области выполнено 2945 санитарно-эпидемиологических экспертиз по установлению соответствия (несоответствия) требованиям государственным санитарным правилам и нормативам, сохранив уровень экспертизы 2011 года (4136 экспертиз).</w:t>
      </w:r>
    </w:p>
    <w:p w:rsidR="00CC1AE9" w:rsidRPr="000B7471" w:rsidRDefault="00CC1AE9" w:rsidP="00CC1AE9">
      <w:pPr>
        <w:ind w:firstLine="709"/>
        <w:rPr>
          <w:sz w:val="24"/>
          <w:szCs w:val="24"/>
        </w:rPr>
      </w:pPr>
      <w:r w:rsidRPr="000B7471">
        <w:rPr>
          <w:sz w:val="24"/>
          <w:szCs w:val="24"/>
        </w:rPr>
        <w:t>Лабораторными подразделениями Центра за 2012 год в рамках обеспечения деятельности Управления Роспотребнадзора по Курской области выполнено более 237 тыс. исследований (237737), что на 11 тыс. лабораторных исследований меньше, чем в 2011 году (248722), при этом в целях проведения мероприятий по контролю при проверках выполнено 157572 (66 %) исследований (в 2011 году – 155062 (62%). Количество случаев отбора образцов продукции, объектов окружающей среды, объектов производственной среды составило – 54524 (в 2011 году – 53345).</w:t>
      </w:r>
    </w:p>
    <w:p w:rsidR="00CC1AE9" w:rsidRDefault="00CC1AE9" w:rsidP="00CC1AE9">
      <w:pPr>
        <w:tabs>
          <w:tab w:val="left" w:pos="900"/>
        </w:tabs>
        <w:ind w:firstLine="709"/>
        <w:rPr>
          <w:sz w:val="24"/>
          <w:szCs w:val="24"/>
        </w:rPr>
      </w:pPr>
    </w:p>
    <w:p w:rsidR="00CC1AE9" w:rsidRPr="002304CF" w:rsidRDefault="00CC1AE9" w:rsidP="00CC1AE9">
      <w:pPr>
        <w:tabs>
          <w:tab w:val="left" w:pos="900"/>
        </w:tabs>
        <w:ind w:firstLine="709"/>
        <w:rPr>
          <w:rFonts w:eastAsia="Times New Roman"/>
          <w:sz w:val="24"/>
          <w:szCs w:val="24"/>
          <w:lang w:eastAsia="ru-RU"/>
        </w:rPr>
      </w:pPr>
      <w:r w:rsidRPr="002304CF">
        <w:rPr>
          <w:sz w:val="24"/>
          <w:szCs w:val="24"/>
        </w:rPr>
        <w:t xml:space="preserve">В результате проведенной работы по реализации государственной </w:t>
      </w:r>
      <w:r w:rsidRPr="002304CF">
        <w:rPr>
          <w:rFonts w:eastAsia="Times New Roman"/>
          <w:sz w:val="24"/>
          <w:szCs w:val="24"/>
          <w:lang w:eastAsia="ru-RU"/>
        </w:rPr>
        <w:t xml:space="preserve">функции по проведению проверок деятельности юридических лиц, индивидуальных </w:t>
      </w:r>
      <w:r w:rsidRPr="002304CF">
        <w:rPr>
          <w:rFonts w:eastAsia="Times New Roman"/>
          <w:sz w:val="24"/>
          <w:szCs w:val="24"/>
          <w:lang w:eastAsia="ru-RU"/>
        </w:rPr>
        <w:lastRenderedPageBreak/>
        <w:t>предпринимателей по выполнению требований санитарного законодательства удалось достичь следующих показателей эффективности.</w:t>
      </w:r>
    </w:p>
    <w:p w:rsidR="00CC1AE9" w:rsidRPr="002304CF" w:rsidRDefault="00CC1AE9" w:rsidP="00CC1AE9">
      <w:pPr>
        <w:pStyle w:val="af6"/>
        <w:spacing w:after="0"/>
        <w:ind w:firstLine="709"/>
        <w:rPr>
          <w:sz w:val="24"/>
          <w:szCs w:val="24"/>
        </w:rPr>
      </w:pPr>
      <w:r w:rsidRPr="002304CF">
        <w:rPr>
          <w:sz w:val="24"/>
          <w:szCs w:val="24"/>
        </w:rPr>
        <w:t xml:space="preserve">При проведении проверок за соблюдением санитарно-эпидемиологического законодательства выявлены нарушения в ходе 99,1% плановых и 53,2% внеплановых проверок (в 2011 году нарушения выявлены в 97,1% плановых и 55,2% внеплановых проверок). </w:t>
      </w:r>
    </w:p>
    <w:p w:rsidR="00CC1AE9" w:rsidRPr="002304CF" w:rsidRDefault="00CC1AE9" w:rsidP="00CC1AE9">
      <w:pPr>
        <w:pStyle w:val="af6"/>
        <w:spacing w:after="0"/>
        <w:ind w:firstLine="709"/>
        <w:rPr>
          <w:sz w:val="24"/>
          <w:szCs w:val="24"/>
        </w:rPr>
      </w:pPr>
      <w:r w:rsidRPr="002304CF">
        <w:rPr>
          <w:sz w:val="24"/>
          <w:szCs w:val="24"/>
        </w:rPr>
        <w:t>Всего выявлено 4936 нарушений санитарно-эпидемиологических требований против 4352 в 2011 году. При квалификации нарушений используются требования более 20 статей Федерального закона от 30.03.1999 №52-ФЗ «О санитарно-эпидемиологическом благополучии населения». Наибольшая доля нарушений приходится на статьи: 15 (требования к пищевым продуктам) 8,9% (по РФ - 11,1%), 24 (эксплуатации зданий, сооружений, оборудования и транспорта) 22,0% (по РФ - 14%), 17 (к организации питания населения) 20,5% (по РФ - 14,5%), 28 (требования к условиям отдыха, воспитания и обучении детей) 18,3% (по РФ - 18,6%).</w:t>
      </w:r>
    </w:p>
    <w:p w:rsidR="00CC1AE9" w:rsidRPr="002304CF" w:rsidRDefault="00CC1AE9" w:rsidP="00CC1AE9">
      <w:pPr>
        <w:ind w:firstLine="709"/>
        <w:rPr>
          <w:sz w:val="24"/>
          <w:szCs w:val="24"/>
        </w:rPr>
      </w:pPr>
      <w:r w:rsidRPr="002304CF">
        <w:rPr>
          <w:sz w:val="24"/>
          <w:szCs w:val="24"/>
        </w:rPr>
        <w:t>В 2012 году в среднем выявлено по 3,2 нарушения санитарного законодательства в ходе одной проверки с нарушениями (в 2011 году – 3,6 нарушений).</w:t>
      </w:r>
    </w:p>
    <w:p w:rsidR="00CC1AE9" w:rsidRPr="002304CF" w:rsidRDefault="00CC1AE9" w:rsidP="00CC1AE9">
      <w:pPr>
        <w:pStyle w:val="af6"/>
        <w:spacing w:after="0"/>
        <w:ind w:firstLine="709"/>
        <w:rPr>
          <w:sz w:val="24"/>
          <w:szCs w:val="24"/>
        </w:rPr>
      </w:pPr>
      <w:r w:rsidRPr="002304CF">
        <w:rPr>
          <w:sz w:val="24"/>
          <w:szCs w:val="24"/>
        </w:rPr>
        <w:t xml:space="preserve">Меры административного воздействия применялись адекватно выявленным нарушениям санитарного законодательства и законодательства о защите прав потребителей в соответствии с Кодексом об административных правонарушениях  Российской Федерации. </w:t>
      </w:r>
    </w:p>
    <w:p w:rsidR="00CC1AE9" w:rsidRPr="002304CF" w:rsidRDefault="00CC1AE9" w:rsidP="00CC1AE9">
      <w:pPr>
        <w:pStyle w:val="af6"/>
        <w:spacing w:after="0"/>
        <w:ind w:firstLine="709"/>
        <w:rPr>
          <w:sz w:val="24"/>
          <w:szCs w:val="24"/>
        </w:rPr>
      </w:pPr>
      <w:r w:rsidRPr="002304CF">
        <w:rPr>
          <w:sz w:val="24"/>
          <w:szCs w:val="24"/>
        </w:rPr>
        <w:t xml:space="preserve">Общее количество составов административных правонарушений, предусмотренных КоАП, по которым должностные лица органов Роспотребнадзора  уполномочены  возбуждать дела, в 2011 году составляло 65, в 2012 году достигло 78, в том числе  22 состава,  которые касаются административных правонарушений, посягающих на здоровье, санитарно-эпидемиологическое благополучие населения, а также правонарушения в области охраны окружающей среды, предпринимательской деятельности (статьи 6.1, 6.3-6.6, 6.7 в 2-х частях, 7.2 ч.2, 8.2, 8.5, 8.42 ч.2, 14.26, 14.34 ч.1, 14.43 в 3-х частях, 14.44 в 3-х частях, 14.45, 14.46 в 2-х частях). </w:t>
      </w:r>
    </w:p>
    <w:p w:rsidR="00CC1AE9" w:rsidRPr="002304CF" w:rsidRDefault="00CC1AE9" w:rsidP="00CC1AE9">
      <w:pPr>
        <w:pStyle w:val="af6"/>
        <w:spacing w:after="0"/>
        <w:ind w:firstLine="709"/>
        <w:rPr>
          <w:rStyle w:val="FontStyle22"/>
          <w:sz w:val="24"/>
          <w:szCs w:val="24"/>
        </w:rPr>
      </w:pPr>
      <w:r w:rsidRPr="002304CF">
        <w:rPr>
          <w:sz w:val="24"/>
          <w:szCs w:val="24"/>
        </w:rPr>
        <w:t>При проведении санитарно-эпидемиологического надзора в 2011 году специалистами Управления Роспотребнадзора по Курской области были использованы 12 составов КоАП,  (статьи 6.1, 6.3-6.6, 6.7, 7.2 ч.2, 8.2, 8.5, 8.42 ч.2, 14.26, 14.34 ч.1), в 2012 году – 15 (статьи 6.1, 6.3-6.6, 6.7ч. 1, 7.2 ч.2, 8.2, 8.5, 8.42 ч.2, 14.26, 14.34 ч.1, 14.43ч.1, 14.43ч.2, 14.45).</w:t>
      </w:r>
      <w:r w:rsidRPr="002304CF">
        <w:rPr>
          <w:rStyle w:val="FontStyle22"/>
          <w:sz w:val="24"/>
          <w:szCs w:val="24"/>
        </w:rPr>
        <w:t xml:space="preserve"> </w:t>
      </w:r>
    </w:p>
    <w:p w:rsidR="00CC1AE9" w:rsidRPr="002304CF" w:rsidRDefault="00CC1AE9" w:rsidP="00CC1AE9">
      <w:pPr>
        <w:pStyle w:val="af6"/>
        <w:spacing w:after="0"/>
        <w:ind w:firstLine="709"/>
        <w:rPr>
          <w:sz w:val="24"/>
          <w:szCs w:val="24"/>
        </w:rPr>
      </w:pPr>
      <w:r w:rsidRPr="002304CF">
        <w:rPr>
          <w:sz w:val="24"/>
          <w:szCs w:val="24"/>
        </w:rPr>
        <w:t xml:space="preserve">Составлено 2952 протокола об административном правонарушении (в 2011 году - 2813 протоколов). По результатам административного расследования оформлено всего 190 протоколов - 6,4% (по РФ - 8,7 %), что говорит о недостаточном использовании этого вида предварительного расследования по административным делам. </w:t>
      </w:r>
    </w:p>
    <w:p w:rsidR="00CC1AE9" w:rsidRPr="002304CF" w:rsidRDefault="00CC1AE9" w:rsidP="00CC1AE9">
      <w:pPr>
        <w:pStyle w:val="af6"/>
        <w:spacing w:after="0"/>
        <w:ind w:firstLine="709"/>
        <w:rPr>
          <w:sz w:val="24"/>
          <w:szCs w:val="24"/>
        </w:rPr>
      </w:pPr>
      <w:r w:rsidRPr="002304CF">
        <w:rPr>
          <w:sz w:val="24"/>
          <w:szCs w:val="24"/>
        </w:rPr>
        <w:t xml:space="preserve">Вынесено 2707 постановлений о назначении административного наказания, в том числе в виде штрафа 2699 постановлений (99,7%), в виде предупреждения 8 (0,3%). Для сравнения в 2011 году вынесено всего 2700 постановлений, в том числе 2676 (99,1%) в виде штрафа и 24 постановления (0,9%) в виде предупреждения. </w:t>
      </w:r>
    </w:p>
    <w:p w:rsidR="00CC1AE9" w:rsidRPr="002304CF" w:rsidRDefault="00CC1AE9" w:rsidP="00CC1AE9">
      <w:pPr>
        <w:pStyle w:val="af6"/>
        <w:spacing w:after="0"/>
        <w:ind w:firstLine="709"/>
        <w:rPr>
          <w:sz w:val="24"/>
          <w:szCs w:val="24"/>
        </w:rPr>
      </w:pPr>
      <w:r w:rsidRPr="002304CF">
        <w:rPr>
          <w:sz w:val="24"/>
          <w:szCs w:val="24"/>
        </w:rPr>
        <w:t>Основная доля предупреждений в 2012 году приходится на должностных лиц – 6 (75%), в 2011 году – 11 (45,8%), на граждан в 2012 году 2 предупреждения (25%), в 2011 году – 7 (29,2%). Также в 2011 году выносились предупреждения в отношении 5 юридических лиц и 1 индивидуального предпринимателя.</w:t>
      </w:r>
    </w:p>
    <w:p w:rsidR="00CC1AE9" w:rsidRPr="002304CF" w:rsidRDefault="00CC1AE9" w:rsidP="00CC1AE9">
      <w:pPr>
        <w:pStyle w:val="af6"/>
        <w:spacing w:after="0"/>
        <w:ind w:firstLine="709"/>
        <w:rPr>
          <w:sz w:val="24"/>
          <w:szCs w:val="24"/>
        </w:rPr>
      </w:pPr>
      <w:r w:rsidRPr="002304CF">
        <w:rPr>
          <w:sz w:val="24"/>
          <w:szCs w:val="24"/>
        </w:rPr>
        <w:t xml:space="preserve">Штрафы наложены на 1748 должностных лиц (64,8%),  534 гражданина (19,8%), 326 индивидуальных предпринимателей (12,1%), 91 юридическое лицо (3,4%). В 2011 году доли наложенных штрафов распределились следующим образом: на должностных лиц 54,7%, на граждан 33,1%, на индивидуальных предпринимателей 10,5%, на юридических лиц 1,7%.  </w:t>
      </w:r>
    </w:p>
    <w:p w:rsidR="00CC1AE9" w:rsidRPr="002304CF" w:rsidRDefault="00CC1AE9" w:rsidP="00CC1AE9">
      <w:pPr>
        <w:pStyle w:val="af6"/>
        <w:spacing w:after="0"/>
        <w:ind w:firstLine="709"/>
        <w:rPr>
          <w:sz w:val="24"/>
          <w:szCs w:val="24"/>
        </w:rPr>
      </w:pPr>
      <w:r w:rsidRPr="002304CF">
        <w:rPr>
          <w:sz w:val="24"/>
          <w:szCs w:val="24"/>
        </w:rPr>
        <w:t>Структура вынесенных постановлений о назначении административного наказания за санитарные правонарушения в виде штрафа по статьям КоАП РФ следующая:</w:t>
      </w:r>
    </w:p>
    <w:p w:rsidR="00CC1AE9" w:rsidRPr="002304CF" w:rsidRDefault="00CC1AE9" w:rsidP="00CC1AE9">
      <w:pPr>
        <w:pStyle w:val="af6"/>
        <w:widowControl w:val="0"/>
        <w:numPr>
          <w:ilvl w:val="0"/>
          <w:numId w:val="4"/>
        </w:numPr>
        <w:tabs>
          <w:tab w:val="left" w:pos="707"/>
        </w:tabs>
        <w:suppressAutoHyphens/>
        <w:spacing w:after="0"/>
        <w:ind w:left="0" w:firstLine="709"/>
        <w:rPr>
          <w:sz w:val="24"/>
          <w:szCs w:val="24"/>
        </w:rPr>
      </w:pPr>
      <w:r w:rsidRPr="002304CF">
        <w:rPr>
          <w:sz w:val="24"/>
          <w:szCs w:val="24"/>
        </w:rPr>
        <w:lastRenderedPageBreak/>
        <w:t xml:space="preserve">По статье 6.3 «Нарушение законодательства в области санитарно-эпидемиологического благополучия человека» вынесено 25,8% постановлений (по РФ - 44,3 %). </w:t>
      </w:r>
    </w:p>
    <w:p w:rsidR="00CC1AE9" w:rsidRPr="002304CF" w:rsidRDefault="00CC1AE9" w:rsidP="00CC1AE9">
      <w:pPr>
        <w:pStyle w:val="af6"/>
        <w:widowControl w:val="0"/>
        <w:numPr>
          <w:ilvl w:val="0"/>
          <w:numId w:val="4"/>
        </w:numPr>
        <w:tabs>
          <w:tab w:val="left" w:pos="707"/>
        </w:tabs>
        <w:suppressAutoHyphens/>
        <w:spacing w:after="0"/>
        <w:ind w:left="0" w:firstLine="709"/>
        <w:rPr>
          <w:sz w:val="24"/>
          <w:szCs w:val="24"/>
        </w:rPr>
      </w:pPr>
      <w:r w:rsidRPr="002304CF">
        <w:rPr>
          <w:sz w:val="24"/>
          <w:szCs w:val="24"/>
        </w:rPr>
        <w:t xml:space="preserve">По статье 6.4 «Нарушение санитарно-эпидемиологических требований к эксплуатации жилых помещений и общественных помещений, зданий, сооружений и транспорта» вынесено 33,2% постановлений (по РФ - 15,4 %). </w:t>
      </w:r>
    </w:p>
    <w:p w:rsidR="00CC1AE9" w:rsidRPr="002304CF" w:rsidRDefault="00CC1AE9" w:rsidP="00CC1AE9">
      <w:pPr>
        <w:pStyle w:val="af6"/>
        <w:widowControl w:val="0"/>
        <w:numPr>
          <w:ilvl w:val="0"/>
          <w:numId w:val="4"/>
        </w:numPr>
        <w:tabs>
          <w:tab w:val="left" w:pos="707"/>
        </w:tabs>
        <w:suppressAutoHyphens/>
        <w:spacing w:after="0"/>
        <w:ind w:left="0" w:firstLine="709"/>
        <w:rPr>
          <w:sz w:val="24"/>
          <w:szCs w:val="24"/>
        </w:rPr>
      </w:pPr>
      <w:r w:rsidRPr="002304CF">
        <w:rPr>
          <w:sz w:val="24"/>
          <w:szCs w:val="24"/>
        </w:rPr>
        <w:t xml:space="preserve">По статье 6.6 «Нарушение санитарно-эпидемиологических требований к организации питания населения» вынесено 20,8% постановлений (по РФ - 17,2 %). </w:t>
      </w:r>
    </w:p>
    <w:p w:rsidR="00CC1AE9" w:rsidRPr="002304CF" w:rsidRDefault="00CC1AE9" w:rsidP="00CC1AE9">
      <w:pPr>
        <w:pStyle w:val="af6"/>
        <w:widowControl w:val="0"/>
        <w:numPr>
          <w:ilvl w:val="0"/>
          <w:numId w:val="4"/>
        </w:numPr>
        <w:tabs>
          <w:tab w:val="left" w:pos="707"/>
        </w:tabs>
        <w:suppressAutoHyphens/>
        <w:spacing w:after="0"/>
        <w:ind w:left="0" w:firstLine="709"/>
        <w:rPr>
          <w:sz w:val="24"/>
          <w:szCs w:val="24"/>
        </w:rPr>
      </w:pPr>
      <w:r w:rsidRPr="002304CF">
        <w:rPr>
          <w:sz w:val="24"/>
          <w:szCs w:val="24"/>
        </w:rPr>
        <w:t xml:space="preserve">По статье 6.7 ч.1 «Нарушение санитарно-эпидемиологических требований к условиям воспитания и обучения детей» выносилось 9,8% постановлений о наложении штрафа (по РФ - 9,7 %). </w:t>
      </w:r>
    </w:p>
    <w:p w:rsidR="00CC1AE9" w:rsidRPr="002304CF" w:rsidRDefault="00CC1AE9" w:rsidP="00CC1AE9">
      <w:pPr>
        <w:pStyle w:val="af6"/>
        <w:widowControl w:val="0"/>
        <w:numPr>
          <w:ilvl w:val="0"/>
          <w:numId w:val="4"/>
        </w:numPr>
        <w:tabs>
          <w:tab w:val="left" w:pos="707"/>
        </w:tabs>
        <w:suppressAutoHyphens/>
        <w:spacing w:after="0"/>
        <w:ind w:left="0" w:firstLine="709"/>
        <w:rPr>
          <w:sz w:val="24"/>
          <w:szCs w:val="24"/>
        </w:rPr>
      </w:pPr>
      <w:r w:rsidRPr="002304CF">
        <w:rPr>
          <w:sz w:val="24"/>
          <w:szCs w:val="24"/>
        </w:rPr>
        <w:t xml:space="preserve">по статье 6.5 «Нарушение санитарно-эпидемиологических требований к питьевой воде» – 4,2% (по РФ - 2,8 %). </w:t>
      </w:r>
    </w:p>
    <w:p w:rsidR="00CC1AE9" w:rsidRPr="002304CF" w:rsidRDefault="00CC1AE9" w:rsidP="00CC1AE9">
      <w:pPr>
        <w:pStyle w:val="af6"/>
        <w:spacing w:after="0"/>
        <w:ind w:firstLine="709"/>
        <w:rPr>
          <w:sz w:val="24"/>
          <w:szCs w:val="24"/>
        </w:rPr>
      </w:pPr>
      <w:r w:rsidRPr="002304CF">
        <w:rPr>
          <w:sz w:val="24"/>
          <w:szCs w:val="24"/>
        </w:rPr>
        <w:t xml:space="preserve">На долю статей 8.2, 7.2 ч.2, 8.5, 8.42 ч.2, 6.7 ч.2 приходится от 3,0% до 0,04%. </w:t>
      </w:r>
    </w:p>
    <w:p w:rsidR="00CC1AE9" w:rsidRPr="002304CF" w:rsidRDefault="00CC1AE9" w:rsidP="00CC1AE9">
      <w:pPr>
        <w:pStyle w:val="af6"/>
        <w:spacing w:after="0"/>
        <w:ind w:firstLine="709"/>
        <w:rPr>
          <w:sz w:val="24"/>
          <w:szCs w:val="24"/>
        </w:rPr>
      </w:pPr>
      <w:r w:rsidRPr="002304CF">
        <w:rPr>
          <w:sz w:val="24"/>
          <w:szCs w:val="24"/>
        </w:rPr>
        <w:t>Таким образом, большое количество штрафов по-прежнему накладывается за нарушение статьи 6.3 КоАП, имеющей наиболее общее определение «за нарушение законодательства в области санитарно-эпидемиологического благополучия человека», которое может включать в себя значительный спектр правонарушений. Задача специалистов, осуществляющих надзор, заключается в как можно более точной формулировке правонарушения и правильном его квалифицировании по широкому спектру административных составов.</w:t>
      </w:r>
    </w:p>
    <w:p w:rsidR="00CC1AE9" w:rsidRPr="002304CF" w:rsidRDefault="00CC1AE9" w:rsidP="00CC1AE9">
      <w:pPr>
        <w:pStyle w:val="af6"/>
        <w:spacing w:after="0"/>
        <w:ind w:firstLine="709"/>
        <w:rPr>
          <w:sz w:val="24"/>
          <w:szCs w:val="24"/>
        </w:rPr>
      </w:pPr>
      <w:r w:rsidRPr="002304CF">
        <w:rPr>
          <w:sz w:val="24"/>
          <w:szCs w:val="24"/>
        </w:rPr>
        <w:t xml:space="preserve">В 2011 году распределение доли штрафов следующее: ст. 6.3 – 27,9%, ст. 6.4 – 26.4%, 6.6 – 18,1%, 14.4 ч.2 – 14,1%, 6.7 – 8,1%, менее 3% приходилось на статьи 6.5, 8.2, 8.5, 8.42 ч.2, 7.2 ч.2. </w:t>
      </w:r>
    </w:p>
    <w:p w:rsidR="00CC1AE9" w:rsidRPr="002304CF" w:rsidRDefault="00CC1AE9" w:rsidP="00CC1AE9">
      <w:pPr>
        <w:pStyle w:val="af6"/>
        <w:spacing w:after="0"/>
        <w:ind w:firstLine="709"/>
        <w:rPr>
          <w:sz w:val="24"/>
          <w:szCs w:val="24"/>
        </w:rPr>
      </w:pPr>
      <w:r w:rsidRPr="002304CF">
        <w:rPr>
          <w:sz w:val="24"/>
          <w:szCs w:val="24"/>
        </w:rPr>
        <w:t xml:space="preserve">Общая сумма наложенных штрафов составляет 4765,9 тыс. руб., что на 6,7% больше, чем в 2011 году (4466,4 тыс. руб.). На детских объектах было наложено штрафов на сумму 1666,4 тыс. руб., на коммунальных объектах – 1429,9 тыс. руб., на объектах питания - 1015,4 тыс. руб.,на промышленных предприятиях – 654,2 тыс. руб. </w:t>
      </w:r>
    </w:p>
    <w:p w:rsidR="00CC1AE9" w:rsidRPr="002304CF" w:rsidRDefault="00CC1AE9" w:rsidP="00CC1AE9">
      <w:pPr>
        <w:pStyle w:val="af6"/>
        <w:spacing w:after="0"/>
        <w:ind w:firstLine="709"/>
        <w:rPr>
          <w:sz w:val="24"/>
          <w:szCs w:val="24"/>
        </w:rPr>
      </w:pPr>
      <w:r w:rsidRPr="002304CF">
        <w:rPr>
          <w:sz w:val="24"/>
          <w:szCs w:val="24"/>
        </w:rPr>
        <w:t xml:space="preserve">Средняя сумма наложенного штрафа составляет 1766 рублей в 2012 году против 1669 рублей в 2011 году. Самым высоким данный показатель является в группе промышленных объектов – 3271 руб., далее в группе предприятий пищевой промышленности, общественного питания, торговли пищевыми продуктами 1715 руб. (по РФ - 4480 руб. самый высокий показатель), а самым низким в группе детские объекты – 1608 руб. (по РФ - 2360 руб.). По коммунальным объектам средняя сумма наложенного штрафа составляет 1642 руб. </w:t>
      </w:r>
    </w:p>
    <w:p w:rsidR="00CC1AE9" w:rsidRPr="002304CF" w:rsidRDefault="00CC1AE9" w:rsidP="00CC1AE9">
      <w:pPr>
        <w:pStyle w:val="af6"/>
        <w:spacing w:after="0"/>
        <w:ind w:firstLine="709"/>
        <w:rPr>
          <w:sz w:val="24"/>
          <w:szCs w:val="24"/>
        </w:rPr>
      </w:pPr>
      <w:r w:rsidRPr="002304CF">
        <w:rPr>
          <w:sz w:val="24"/>
          <w:szCs w:val="24"/>
        </w:rPr>
        <w:t xml:space="preserve">Большое внимание уделяется взысканию штрафов, в том числе принудительно через службу судебных приставов. В 2012 году уплачено штрафов на сумму 4440,6 тысяч рублей, что составляет 93,2% от общей суммы наложенных штрафов, в 2011 году уплачено 93,8% штрафов (по РФ - 90,86%). </w:t>
      </w:r>
    </w:p>
    <w:p w:rsidR="00CC1AE9" w:rsidRPr="002304CF" w:rsidRDefault="00CC1AE9" w:rsidP="00CC1AE9">
      <w:pPr>
        <w:ind w:firstLine="709"/>
        <w:rPr>
          <w:sz w:val="24"/>
          <w:szCs w:val="24"/>
        </w:rPr>
      </w:pPr>
      <w:r w:rsidRPr="002304CF">
        <w:rPr>
          <w:sz w:val="24"/>
          <w:szCs w:val="24"/>
        </w:rPr>
        <w:t xml:space="preserve">Должностными лицами Управления, осуществляющими надзорные мероприятия, при выявлении нарушений выдавались соответствующие предписания. По результатам 92,5% плановых и 85,2% внеплановых проверок с нарушениями санитарно-эпидемиологического законодательства выданы предписания об устранении нарушений обязательных требований. </w:t>
      </w:r>
    </w:p>
    <w:p w:rsidR="00CC1AE9" w:rsidRPr="002304CF" w:rsidRDefault="00CC1AE9" w:rsidP="00CC1AE9">
      <w:pPr>
        <w:pStyle w:val="af6"/>
        <w:spacing w:after="0"/>
        <w:ind w:firstLine="709"/>
        <w:rPr>
          <w:sz w:val="24"/>
          <w:szCs w:val="24"/>
        </w:rPr>
      </w:pPr>
      <w:r w:rsidRPr="002304CF">
        <w:rPr>
          <w:sz w:val="24"/>
          <w:szCs w:val="24"/>
        </w:rPr>
        <w:t>Число вынесенных представлений об устранении причин и условий, способствовавших совершению административного правонарушения составило в 2012 году 229 единиц против 204 в 2011 году.</w:t>
      </w:r>
    </w:p>
    <w:p w:rsidR="00CC1AE9" w:rsidRPr="002304CF" w:rsidRDefault="00CC1AE9" w:rsidP="00CC1AE9">
      <w:pPr>
        <w:pStyle w:val="af6"/>
        <w:spacing w:after="0"/>
        <w:ind w:firstLine="709"/>
        <w:rPr>
          <w:sz w:val="24"/>
          <w:szCs w:val="24"/>
        </w:rPr>
      </w:pPr>
      <w:r w:rsidRPr="002304CF">
        <w:rPr>
          <w:sz w:val="24"/>
          <w:szCs w:val="24"/>
        </w:rPr>
        <w:t xml:space="preserve">Увеличилось число дел, переданных на рассмотрение судьям с 438 в 2011 году до 559 в 2012 году. В том числе 70 дел, по которым судом может быть принято решение об административном приостановлении деятельности. Удельный вес дел о привлечении к административной ответственности, по которым судом было принято решение, составил </w:t>
      </w:r>
      <w:r w:rsidRPr="002304CF">
        <w:rPr>
          <w:sz w:val="24"/>
          <w:szCs w:val="24"/>
        </w:rPr>
        <w:lastRenderedPageBreak/>
        <w:t>80,5% против 81,3% в 2011 году (по РФ - 74,7 %). По протоколам специалистов Управления судом назначены следующие наказания: приостановлена деятельность 64 объектов, наложен 1 административный штраф с конфискацией  предмета административного правонарушения, наложено 378 административных штрафов, вынесено 7 предупреждений. Доля приостановленных объектов составила 91,4%, что на 3,5% превышает прошлогодние показатели.</w:t>
      </w:r>
    </w:p>
    <w:p w:rsidR="00CC1AE9" w:rsidRPr="002304CF" w:rsidRDefault="00CC1AE9" w:rsidP="00CC1AE9">
      <w:pPr>
        <w:tabs>
          <w:tab w:val="left" w:pos="900"/>
        </w:tabs>
        <w:ind w:firstLine="709"/>
        <w:rPr>
          <w:sz w:val="24"/>
          <w:szCs w:val="24"/>
        </w:rPr>
      </w:pPr>
      <w:r w:rsidRPr="002304CF">
        <w:rPr>
          <w:sz w:val="24"/>
          <w:szCs w:val="24"/>
        </w:rPr>
        <w:t>Было подано 1 исковое заявление в суд в защиту неопределенного круга лиц о нарушении санитарного законодательства. Исковое заявление было подано территориальным отделом в Суджанском, Большесолдатском, Беловском, Медвенском и Обоянском районах о признании незаконным бездействия администрации муниципального образования «Город Обоянь» по ликвидации несанкционированной свалки бытовых отходов, выявленной в ходе административного расследования. Данное исковое требование судом было удовлетворено.</w:t>
      </w:r>
    </w:p>
    <w:p w:rsidR="00CC1AE9" w:rsidRPr="002304CF" w:rsidRDefault="00CC1AE9" w:rsidP="00CC1AE9">
      <w:pPr>
        <w:tabs>
          <w:tab w:val="left" w:pos="900"/>
        </w:tabs>
        <w:ind w:firstLine="709"/>
        <w:rPr>
          <w:sz w:val="24"/>
          <w:szCs w:val="24"/>
        </w:rPr>
      </w:pPr>
      <w:r w:rsidRPr="002304CF">
        <w:rPr>
          <w:sz w:val="24"/>
          <w:szCs w:val="24"/>
        </w:rPr>
        <w:t>В 2012 году было изъято из оборота 1666 партий продукции (пищевой, непродовольственной), реализуемой с нарушением обязательных требований (в 2011 году – 2001).</w:t>
      </w:r>
    </w:p>
    <w:p w:rsidR="00CC1AE9" w:rsidRPr="002304CF" w:rsidRDefault="00CC1AE9" w:rsidP="00CC1AE9">
      <w:pPr>
        <w:tabs>
          <w:tab w:val="left" w:pos="900"/>
        </w:tabs>
        <w:ind w:firstLine="709"/>
        <w:rPr>
          <w:sz w:val="24"/>
          <w:szCs w:val="24"/>
        </w:rPr>
      </w:pPr>
      <w:r w:rsidRPr="002304CF">
        <w:rPr>
          <w:sz w:val="24"/>
          <w:szCs w:val="24"/>
        </w:rPr>
        <w:t>В ходе проверок 2011-2012 годов не выявлялись нарушения, по которым материалы проверок могли быть переданы в правоохранительные органы для возбуждения уголовных дел. Факты причинения вреда  юридическими лицами, в отношении которых осуществлялись контрольно-надзорные мероприятия по причинении вреда жизни и здоровью граждан (ботулизм), не подтвердились. В ходе проверок в 2010 году по фактам выявленных нарушений 2 материала были переданы в правоохранительные органы для возбуждения уголовных дел.</w:t>
      </w:r>
    </w:p>
    <w:p w:rsidR="00CC1AE9" w:rsidRPr="002304CF" w:rsidRDefault="00CC1AE9" w:rsidP="00CC1AE9">
      <w:pPr>
        <w:pStyle w:val="af6"/>
        <w:spacing w:after="0"/>
        <w:ind w:firstLine="709"/>
        <w:rPr>
          <w:sz w:val="24"/>
          <w:szCs w:val="24"/>
        </w:rPr>
      </w:pPr>
      <w:r w:rsidRPr="002304CF">
        <w:rPr>
          <w:sz w:val="24"/>
          <w:szCs w:val="24"/>
        </w:rPr>
        <w:t>Также в отчетном периоде на территории Курской области отсутствовали вспышки инфекционных заболеваний и не было необходимости выносить постановления о введении ограничительных мероприятий (карантина). Главным государственным санитарным врачом  по г. Железногорску, Железногорскому, Дмитриевскому, Хомутовскому, Фатежскому, Поныровскому и Золотухинскому районам было вынесено 1 постановление о проведении обязательного медицинского осмотра гражданина, контактирующего с инфекционным больным (ОКИ невыясненной этиологии).</w:t>
      </w:r>
    </w:p>
    <w:p w:rsidR="00CC1AE9" w:rsidRDefault="00CC1AE9" w:rsidP="00CC1AE9">
      <w:pPr>
        <w:pStyle w:val="af6"/>
        <w:spacing w:after="0"/>
        <w:ind w:firstLine="709"/>
        <w:rPr>
          <w:sz w:val="24"/>
          <w:szCs w:val="24"/>
        </w:rPr>
      </w:pPr>
      <w:r w:rsidRPr="002304CF">
        <w:rPr>
          <w:sz w:val="24"/>
          <w:szCs w:val="24"/>
        </w:rPr>
        <w:t>По постановлению уполномоченных должностных лиц Управления в 2012 году было временно отстранено от  работы 54 человека, в 2011 году - 26.</w:t>
      </w:r>
    </w:p>
    <w:p w:rsidR="00CC1AE9" w:rsidRPr="002304CF" w:rsidRDefault="00CC1AE9" w:rsidP="00CC1AE9">
      <w:pPr>
        <w:pStyle w:val="af6"/>
        <w:spacing w:after="0"/>
        <w:ind w:firstLine="709"/>
        <w:rPr>
          <w:sz w:val="24"/>
          <w:szCs w:val="24"/>
        </w:rPr>
      </w:pPr>
    </w:p>
    <w:p w:rsidR="00CC1AE9" w:rsidRDefault="00CC1AE9" w:rsidP="005E6F36"/>
    <w:p w:rsidR="00F464A7" w:rsidRPr="004F5627" w:rsidRDefault="00F464A7" w:rsidP="00F464A7">
      <w:pPr>
        <w:ind w:firstLine="709"/>
        <w:rPr>
          <w:sz w:val="24"/>
          <w:szCs w:val="24"/>
        </w:rPr>
      </w:pPr>
    </w:p>
    <w:p w:rsidR="004F39B0" w:rsidRPr="00271861" w:rsidRDefault="004F39B0" w:rsidP="004F39B0">
      <w:pPr>
        <w:pStyle w:val="ac"/>
        <w:jc w:val="center"/>
        <w:rPr>
          <w:rFonts w:ascii="Times New Roman" w:hAnsi="Times New Roman"/>
          <w:b/>
          <w:sz w:val="26"/>
          <w:szCs w:val="26"/>
          <w:lang w:val="ru-RU"/>
        </w:rPr>
      </w:pPr>
      <w:r>
        <w:rPr>
          <w:rFonts w:ascii="Times New Roman" w:hAnsi="Times New Roman"/>
          <w:b/>
          <w:sz w:val="26"/>
          <w:szCs w:val="26"/>
          <w:lang w:val="ru-RU"/>
        </w:rPr>
        <w:t xml:space="preserve">2.3. </w:t>
      </w:r>
      <w:r w:rsidRPr="00271861">
        <w:rPr>
          <w:rFonts w:ascii="Times New Roman" w:hAnsi="Times New Roman"/>
          <w:b/>
          <w:sz w:val="26"/>
          <w:szCs w:val="26"/>
          <w:lang w:val="ru-RU"/>
        </w:rPr>
        <w:t>Основные результаты деятельности и мероприятия</w:t>
      </w:r>
    </w:p>
    <w:p w:rsidR="004F39B0" w:rsidRPr="00271861" w:rsidRDefault="004F39B0" w:rsidP="004F39B0">
      <w:pPr>
        <w:pStyle w:val="ac"/>
        <w:jc w:val="center"/>
        <w:rPr>
          <w:rFonts w:ascii="Times New Roman" w:hAnsi="Times New Roman"/>
          <w:b/>
          <w:sz w:val="26"/>
          <w:szCs w:val="26"/>
          <w:lang w:val="ru-RU"/>
        </w:rPr>
      </w:pPr>
      <w:r w:rsidRPr="00271861">
        <w:rPr>
          <w:rFonts w:ascii="Times New Roman" w:hAnsi="Times New Roman"/>
          <w:b/>
          <w:sz w:val="26"/>
          <w:szCs w:val="26"/>
          <w:lang w:val="ru-RU"/>
        </w:rPr>
        <w:t>по улучшению состояния среды обитания</w:t>
      </w:r>
    </w:p>
    <w:p w:rsidR="004F39B0" w:rsidRPr="00271861" w:rsidRDefault="004F39B0" w:rsidP="004F39B0">
      <w:pPr>
        <w:pStyle w:val="ac"/>
        <w:jc w:val="center"/>
        <w:rPr>
          <w:rFonts w:ascii="Times New Roman" w:hAnsi="Times New Roman"/>
          <w:b/>
          <w:sz w:val="26"/>
          <w:szCs w:val="26"/>
          <w:lang w:val="ru-RU"/>
        </w:rPr>
      </w:pPr>
    </w:p>
    <w:p w:rsidR="004F39B0" w:rsidRPr="00746CF7" w:rsidRDefault="004F39B0" w:rsidP="004F39B0">
      <w:pPr>
        <w:pStyle w:val="af4"/>
        <w:rPr>
          <w:sz w:val="24"/>
        </w:rPr>
      </w:pPr>
      <w:r>
        <w:rPr>
          <w:color w:val="000000"/>
          <w:szCs w:val="28"/>
        </w:rPr>
        <w:t xml:space="preserve">       </w:t>
      </w:r>
      <w:r w:rsidRPr="00746CF7">
        <w:rPr>
          <w:sz w:val="24"/>
        </w:rPr>
        <w:t>Реализованые  организационные  и надзорные мероприятия  позволии  достичь  целевых показателей установленных на 2012 год.</w:t>
      </w:r>
    </w:p>
    <w:p w:rsidR="004F39B0" w:rsidRPr="00746CF7" w:rsidRDefault="004F39B0" w:rsidP="004F39B0">
      <w:pPr>
        <w:pStyle w:val="af4"/>
        <w:rPr>
          <w:sz w:val="24"/>
        </w:rPr>
      </w:pPr>
      <w:r w:rsidRPr="00746CF7">
        <w:rPr>
          <w:sz w:val="24"/>
        </w:rPr>
        <w:t xml:space="preserve">        -Показатель  удельного  веса объектов, относящихся к III группе по санитарно-эпидемиологическому благополучию на 2012г. запланирован  на уровне 9,5 %.  выполнен.</w:t>
      </w:r>
    </w:p>
    <w:p w:rsidR="004F39B0" w:rsidRPr="00746CF7" w:rsidRDefault="004F39B0" w:rsidP="004F39B0">
      <w:pPr>
        <w:pStyle w:val="af4"/>
        <w:rPr>
          <w:sz w:val="24"/>
        </w:rPr>
      </w:pPr>
      <w:r w:rsidRPr="00746CF7">
        <w:rPr>
          <w:sz w:val="24"/>
        </w:rPr>
        <w:t xml:space="preserve">Проведенный в 2012 году 1857 надзорных мероприятий за соблюдением санитарного законодательства в области санитарно-эпидемиологического благополучия позволили обеспечить полпожительную динамику по переводу из групп по уровню санитарно-эпидемиологического благополучия населения, в том числе  довести удельный вес объектов </w:t>
      </w:r>
      <w:r w:rsidRPr="00746CF7">
        <w:rPr>
          <w:sz w:val="24"/>
          <w:lang w:val="en-US"/>
        </w:rPr>
        <w:t>III</w:t>
      </w:r>
      <w:r w:rsidRPr="00746CF7">
        <w:rPr>
          <w:sz w:val="24"/>
        </w:rPr>
        <w:t xml:space="preserve"> группы до 9,5%.</w:t>
      </w:r>
    </w:p>
    <w:p w:rsidR="004F39B0" w:rsidRPr="00746CF7" w:rsidRDefault="004F39B0" w:rsidP="004F39B0">
      <w:pPr>
        <w:pStyle w:val="af4"/>
        <w:rPr>
          <w:sz w:val="24"/>
        </w:rPr>
      </w:pPr>
      <w:r w:rsidRPr="00746CF7">
        <w:rPr>
          <w:sz w:val="24"/>
        </w:rPr>
        <w:tab/>
        <w:t xml:space="preserve"> -Показатель удельного веса проб пищевых продуктов, не соответствующих гигиеническим нормативам  запланирован  на 2012г.  на уровне 2,2 %. выполнен. С целью  достижения  данного  показателя  за 2012 год в отношении предприятий по производству пищевых продуктов,  общественного питания и  торговли пищевыми продуктами </w:t>
      </w:r>
      <w:r w:rsidRPr="00746CF7">
        <w:rPr>
          <w:sz w:val="24"/>
        </w:rPr>
        <w:lastRenderedPageBreak/>
        <w:t>проведена 581 проверка из них 563 с применением лабораторных и инструментальных методов.</w:t>
      </w:r>
    </w:p>
    <w:p w:rsidR="004F39B0" w:rsidRPr="00746CF7" w:rsidRDefault="004F39B0" w:rsidP="004F39B0">
      <w:pPr>
        <w:pStyle w:val="af4"/>
        <w:rPr>
          <w:sz w:val="24"/>
        </w:rPr>
      </w:pPr>
      <w:r w:rsidRPr="00746CF7">
        <w:rPr>
          <w:sz w:val="24"/>
        </w:rPr>
        <w:t xml:space="preserve">Отобрано и исследовано 17682 проб по показателям определяющим гигиеническую  характеристику продовольственного сырья и пищевых продуктов. </w:t>
      </w:r>
    </w:p>
    <w:p w:rsidR="004F39B0" w:rsidRPr="00746CF7" w:rsidRDefault="004F39B0" w:rsidP="004F39B0">
      <w:pPr>
        <w:pStyle w:val="af4"/>
        <w:rPr>
          <w:sz w:val="24"/>
        </w:rPr>
      </w:pPr>
      <w:r w:rsidRPr="00746CF7">
        <w:rPr>
          <w:sz w:val="24"/>
        </w:rPr>
        <w:tab/>
        <w:t>-Показатель  охвата   школьников горячим питанием достиг 81%. при установленном на 2012 год - 76%. Чему послужила реализация Постановления Главного государственного санитарного врача от 08.05.2012 года № 8 «О соблюдении требований санитарного законодательства в общеобразовательных учреждениях» Исполнение мероприятий целевой программы «Развитие образования Курской области на 2012-2013годы» и проведенных 648 мероприятий по надзор  в отношении общеобразовательных учреждений.</w:t>
      </w:r>
    </w:p>
    <w:p w:rsidR="004F39B0" w:rsidRPr="00746CF7" w:rsidRDefault="004F39B0" w:rsidP="004F39B0">
      <w:pPr>
        <w:pStyle w:val="af4"/>
        <w:rPr>
          <w:sz w:val="24"/>
        </w:rPr>
      </w:pPr>
      <w:r w:rsidRPr="00746CF7">
        <w:rPr>
          <w:sz w:val="24"/>
        </w:rPr>
        <w:t xml:space="preserve">        -</w:t>
      </w:r>
      <w:r w:rsidRPr="00746CF7">
        <w:rPr>
          <w:bCs/>
          <w:sz w:val="24"/>
        </w:rPr>
        <w:t xml:space="preserve">Показатель  уровня   профессиональной заболеваемости  достигнут запланированного и составляет </w:t>
      </w:r>
      <w:r w:rsidRPr="00746CF7">
        <w:rPr>
          <w:sz w:val="24"/>
        </w:rPr>
        <w:t xml:space="preserve">  1,1  случаев на 10 тыс. работающих. </w:t>
      </w:r>
    </w:p>
    <w:p w:rsidR="004F39B0" w:rsidRPr="00746CF7" w:rsidRDefault="004F39B0" w:rsidP="004F39B0">
      <w:pPr>
        <w:pStyle w:val="af4"/>
        <w:rPr>
          <w:sz w:val="24"/>
        </w:rPr>
      </w:pPr>
      <w:r w:rsidRPr="00746CF7">
        <w:rPr>
          <w:sz w:val="24"/>
        </w:rPr>
        <w:t xml:space="preserve"> За 2012 год  в области  зарегистрировано 55 случаев профессиональных заболеваний. ( в 2011 - 60  случаев) Все случаи  расследованы в установленные сроки, подготовлены санитарно-гигиенические характеристики.</w:t>
      </w:r>
    </w:p>
    <w:p w:rsidR="004F39B0" w:rsidRPr="00746CF7" w:rsidRDefault="004F39B0" w:rsidP="004F39B0">
      <w:pPr>
        <w:pStyle w:val="af4"/>
        <w:rPr>
          <w:sz w:val="24"/>
        </w:rPr>
      </w:pPr>
      <w:r w:rsidRPr="00746CF7">
        <w:rPr>
          <w:sz w:val="24"/>
        </w:rPr>
        <w:t xml:space="preserve">           -Показатель  удельного веса объектов, обследованных с применением инструментальных и лабораторных методов от запланированных установлен  на уровне 83%.    В 2012 году при  осуществлении государственного санитарно-эпидемиологического надзора обследовано 2876 объектов.   с применением инструментальных и лабораторных  методов исследования 84,3%, при запланированном показателе 83%.</w:t>
      </w:r>
    </w:p>
    <w:p w:rsidR="004F39B0" w:rsidRPr="00746CF7" w:rsidRDefault="004F39B0" w:rsidP="004F39B0">
      <w:pPr>
        <w:rPr>
          <w:bCs/>
          <w:sz w:val="24"/>
          <w:szCs w:val="24"/>
        </w:rPr>
      </w:pPr>
      <w:r w:rsidRPr="00746CF7">
        <w:rPr>
          <w:bCs/>
          <w:sz w:val="24"/>
          <w:szCs w:val="24"/>
        </w:rPr>
        <w:t xml:space="preserve">      -Показатель удельного веса юридических лиц и индивидуальных предпринимателей, имеющих лицензии на деятельность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деятельности)-100%</w:t>
      </w:r>
    </w:p>
    <w:p w:rsidR="004F39B0" w:rsidRPr="00746CF7" w:rsidRDefault="004F39B0" w:rsidP="004F39B0">
      <w:pPr>
        <w:rPr>
          <w:bCs/>
          <w:sz w:val="24"/>
          <w:szCs w:val="24"/>
        </w:rPr>
      </w:pPr>
      <w:r w:rsidRPr="00746CF7">
        <w:rPr>
          <w:bCs/>
          <w:sz w:val="24"/>
          <w:szCs w:val="24"/>
        </w:rPr>
        <w:t>В  настоящее время все 18 объектов  (100%)   использующих в своей  деятельности источники ионизирующего излучения  (генерирующих)  (за исключением случая, если эти  источники  используются  в медицинской деятельности) имеют действующие  лицензии.</w:t>
      </w:r>
    </w:p>
    <w:p w:rsidR="004F39B0" w:rsidRPr="00746CF7" w:rsidRDefault="004F39B0" w:rsidP="004F39B0">
      <w:pPr>
        <w:rPr>
          <w:bCs/>
          <w:sz w:val="24"/>
          <w:szCs w:val="24"/>
        </w:rPr>
      </w:pPr>
      <w:r w:rsidRPr="00746CF7">
        <w:rPr>
          <w:bCs/>
          <w:sz w:val="24"/>
          <w:szCs w:val="24"/>
        </w:rPr>
        <w:t>За  2012год выдано 3  лицензии на деятельность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Переоформлено 6 действующих лицензий.</w:t>
      </w:r>
    </w:p>
    <w:p w:rsidR="004F39B0" w:rsidRPr="00746CF7" w:rsidRDefault="004F39B0" w:rsidP="004F39B0">
      <w:pPr>
        <w:rPr>
          <w:sz w:val="24"/>
          <w:szCs w:val="24"/>
        </w:rPr>
      </w:pPr>
      <w:r w:rsidRPr="00746CF7">
        <w:rPr>
          <w:sz w:val="24"/>
          <w:szCs w:val="24"/>
        </w:rPr>
        <w:t xml:space="preserve">    -Показатель удельного веса обследованных объектов из числа запланированных по  контролю за выполнением лицензиатами лицензионных требований в области использования   </w:t>
      </w:r>
      <w:r w:rsidRPr="00746CF7">
        <w:rPr>
          <w:bCs/>
          <w:sz w:val="24"/>
          <w:szCs w:val="24"/>
        </w:rPr>
        <w:t xml:space="preserve">источников ионизирующего излучения  (генерирующих)  (за исключением случая, если эти  источники  используются  в медицинской деятельности) </w:t>
      </w:r>
      <w:r w:rsidRPr="00746CF7">
        <w:rPr>
          <w:sz w:val="24"/>
          <w:szCs w:val="24"/>
        </w:rPr>
        <w:t xml:space="preserve">  выполнен на 100%.</w:t>
      </w:r>
    </w:p>
    <w:p w:rsidR="004F39B0" w:rsidRPr="00746CF7" w:rsidRDefault="004F39B0" w:rsidP="004F39B0">
      <w:pPr>
        <w:rPr>
          <w:sz w:val="24"/>
          <w:szCs w:val="24"/>
        </w:rPr>
      </w:pPr>
      <w:r w:rsidRPr="00746CF7">
        <w:rPr>
          <w:sz w:val="24"/>
          <w:szCs w:val="24"/>
        </w:rPr>
        <w:t>За 2012 год были запланированы    плановые  выездные проверки     в  отношении 2-х объектов (100%).  Мероприятия   по надзору проведены  в установленные планом  сроки.</w:t>
      </w:r>
    </w:p>
    <w:p w:rsidR="004F39B0" w:rsidRPr="00746CF7" w:rsidRDefault="004F39B0" w:rsidP="004F39B0">
      <w:pPr>
        <w:shd w:val="clear" w:color="auto" w:fill="FFFFFF"/>
        <w:tabs>
          <w:tab w:val="left" w:pos="252"/>
          <w:tab w:val="left" w:pos="5220"/>
        </w:tabs>
        <w:spacing w:before="5" w:line="274" w:lineRule="exact"/>
        <w:rPr>
          <w:bCs/>
          <w:iCs/>
          <w:sz w:val="24"/>
          <w:szCs w:val="24"/>
        </w:rPr>
      </w:pPr>
      <w:r w:rsidRPr="00746CF7">
        <w:rPr>
          <w:bCs/>
          <w:iCs/>
          <w:sz w:val="24"/>
          <w:szCs w:val="24"/>
        </w:rPr>
        <w:t xml:space="preserve">           -Показатель удельного  веса зарегистрированных лиц, пострадавших от радиационного воздействия и подвергшихся радиационному облучению в результате Чернобыльской аварии и других радиационных катастроф и инцидентов  на 2012г. Выполнен на 100 %</w:t>
      </w:r>
    </w:p>
    <w:p w:rsidR="004F39B0" w:rsidRPr="00746CF7" w:rsidRDefault="004F39B0" w:rsidP="004F39B0">
      <w:pPr>
        <w:shd w:val="clear" w:color="auto" w:fill="FFFFFF"/>
        <w:tabs>
          <w:tab w:val="left" w:pos="252"/>
          <w:tab w:val="left" w:pos="5220"/>
        </w:tabs>
        <w:spacing w:before="5" w:line="274" w:lineRule="exact"/>
        <w:rPr>
          <w:bCs/>
          <w:iCs/>
          <w:sz w:val="24"/>
          <w:szCs w:val="24"/>
        </w:rPr>
      </w:pPr>
      <w:r w:rsidRPr="00746CF7">
        <w:rPr>
          <w:bCs/>
          <w:iCs/>
          <w:sz w:val="24"/>
          <w:szCs w:val="24"/>
        </w:rPr>
        <w:t>За   2012год     в  РБД внесено 1220  человек по форме ведения банка данных Р1 (ликвидаторы) и 22  человека  по форме Р3 (причинная связь) всего в банк данных на пострадавших внесено 1242 записи, что соответствует 100% от выявленных лиц.</w:t>
      </w:r>
    </w:p>
    <w:p w:rsidR="004F39B0" w:rsidRPr="00746CF7" w:rsidRDefault="004F39B0" w:rsidP="004F39B0">
      <w:pPr>
        <w:rPr>
          <w:bCs/>
          <w:sz w:val="24"/>
          <w:szCs w:val="24"/>
        </w:rPr>
      </w:pPr>
      <w:r w:rsidRPr="00746CF7">
        <w:rPr>
          <w:bCs/>
          <w:sz w:val="24"/>
          <w:szCs w:val="24"/>
        </w:rPr>
        <w:t xml:space="preserve">           - Показатель удельного  веса  персонала категории «А», проходящего индивидуальный дозиметрический контроль к общему количеству персонала, подлежащего дозиметрическому контролю  на текущий год выполнен  на 100%. </w:t>
      </w:r>
    </w:p>
    <w:p w:rsidR="004F39B0" w:rsidRPr="00746CF7" w:rsidRDefault="004F39B0" w:rsidP="004F39B0">
      <w:pPr>
        <w:rPr>
          <w:bCs/>
          <w:sz w:val="24"/>
          <w:szCs w:val="24"/>
        </w:rPr>
      </w:pPr>
      <w:r w:rsidRPr="00746CF7">
        <w:rPr>
          <w:bCs/>
          <w:sz w:val="24"/>
          <w:szCs w:val="24"/>
        </w:rPr>
        <w:t xml:space="preserve">В 2012 году 776 человек (100%) персонала категории А прошли индивидуальный  дозиметрический контроль.  </w:t>
      </w:r>
    </w:p>
    <w:p w:rsidR="004F39B0" w:rsidRPr="00746CF7" w:rsidRDefault="004F39B0" w:rsidP="004F39B0">
      <w:pPr>
        <w:shd w:val="clear" w:color="auto" w:fill="FFFFFF"/>
        <w:tabs>
          <w:tab w:val="left" w:pos="252"/>
          <w:tab w:val="left" w:pos="5220"/>
        </w:tabs>
        <w:spacing w:before="5" w:line="274" w:lineRule="exact"/>
        <w:rPr>
          <w:bCs/>
          <w:sz w:val="24"/>
          <w:szCs w:val="24"/>
        </w:rPr>
      </w:pPr>
      <w:r w:rsidRPr="00746CF7">
        <w:rPr>
          <w:bCs/>
          <w:sz w:val="24"/>
          <w:szCs w:val="24"/>
        </w:rPr>
        <w:lastRenderedPageBreak/>
        <w:t xml:space="preserve">       -Показатель  удельного  веса  обследованных объектов (из числа запланированных) с целью соблюдения требований  за производством и реализацией продукции подлежащей государственной регистрации   запланирован  100 %.  </w:t>
      </w:r>
    </w:p>
    <w:p w:rsidR="004F39B0" w:rsidRPr="00746CF7" w:rsidRDefault="004F39B0" w:rsidP="004F39B0">
      <w:pPr>
        <w:shd w:val="clear" w:color="auto" w:fill="FFFFFF"/>
        <w:tabs>
          <w:tab w:val="left" w:pos="252"/>
          <w:tab w:val="left" w:pos="5220"/>
        </w:tabs>
        <w:spacing w:before="5" w:line="274" w:lineRule="exact"/>
        <w:rPr>
          <w:sz w:val="24"/>
          <w:szCs w:val="24"/>
        </w:rPr>
      </w:pPr>
      <w:r w:rsidRPr="00746CF7">
        <w:rPr>
          <w:sz w:val="24"/>
          <w:szCs w:val="24"/>
        </w:rPr>
        <w:t>В 2012 год</w:t>
      </w:r>
      <w:r w:rsidRPr="00746CF7">
        <w:rPr>
          <w:bCs/>
          <w:sz w:val="24"/>
          <w:szCs w:val="24"/>
        </w:rPr>
        <w:t xml:space="preserve">у </w:t>
      </w:r>
      <w:r w:rsidRPr="00746CF7">
        <w:rPr>
          <w:sz w:val="24"/>
          <w:szCs w:val="24"/>
        </w:rPr>
        <w:t xml:space="preserve">обследованы все 5 (100%) юридических лиц и индивидуальных предпринимателей, осуществляющих деятельность по  производству продукции, подлежащей государственной регистрации. </w:t>
      </w:r>
    </w:p>
    <w:p w:rsidR="004F39B0" w:rsidRPr="00746CF7" w:rsidRDefault="004F39B0" w:rsidP="004F39B0">
      <w:pPr>
        <w:shd w:val="clear" w:color="auto" w:fill="FFFFFF"/>
        <w:tabs>
          <w:tab w:val="left" w:pos="252"/>
          <w:tab w:val="left" w:pos="5220"/>
        </w:tabs>
        <w:spacing w:before="5" w:line="274" w:lineRule="exact"/>
        <w:rPr>
          <w:bCs/>
          <w:sz w:val="24"/>
          <w:szCs w:val="24"/>
        </w:rPr>
      </w:pPr>
      <w:r w:rsidRPr="00746CF7">
        <w:rPr>
          <w:bCs/>
          <w:sz w:val="24"/>
          <w:szCs w:val="24"/>
        </w:rPr>
        <w:t xml:space="preserve">            - Показатель удельного  веса  организаций, имеющих свидетельства о государственной регистрации  на продукцию запланирован  100 %.  В настоящее время  все 36  предприятий области, выпускающие   продукцию, подлежащую государственной  регистрации имеют свидетельства  о государственной  регистрации. За   2012год  предприятиям  области  выдано 45 свидетельств о государственной регистрации продукции.</w:t>
      </w:r>
    </w:p>
    <w:p w:rsidR="004F39B0" w:rsidRPr="00746CF7" w:rsidRDefault="004F39B0" w:rsidP="004F39B0">
      <w:pPr>
        <w:pStyle w:val="af4"/>
        <w:rPr>
          <w:sz w:val="24"/>
          <w:lang w:eastAsia="he-IL" w:bidi="he-IL"/>
        </w:rPr>
      </w:pPr>
      <w:r w:rsidRPr="00746CF7">
        <w:rPr>
          <w:sz w:val="24"/>
        </w:rPr>
        <w:t xml:space="preserve">           -Показатель удельного веса продукции, подлежащей госрегистрации при пересечении государственной границы в пунктах пропуска в соответствии раздела</w:t>
      </w:r>
      <w:r w:rsidRPr="00746CF7">
        <w:rPr>
          <w:sz w:val="24"/>
          <w:lang w:eastAsia="he-IL" w:bidi="he-IL"/>
        </w:rPr>
        <w:t xml:space="preserve"> II «Единых санитарных –эпидемиологических и гигиенических требований  к товарам, подлежащим санитарно-эпидемиологическому надзору(контролю) установлен  на уровне 100 %.</w:t>
      </w:r>
    </w:p>
    <w:p w:rsidR="004F39B0" w:rsidRPr="00746CF7" w:rsidRDefault="004F39B0" w:rsidP="004F39B0">
      <w:pPr>
        <w:pStyle w:val="af4"/>
        <w:rPr>
          <w:sz w:val="24"/>
          <w:lang w:eastAsia="he-IL" w:bidi="he-IL"/>
        </w:rPr>
      </w:pPr>
      <w:r w:rsidRPr="00746CF7">
        <w:rPr>
          <w:sz w:val="24"/>
          <w:lang w:eastAsia="he-IL" w:bidi="he-IL"/>
        </w:rPr>
        <w:t xml:space="preserve">За 2012 год  Управлением  выдано   6  свидетельств  о государственной регистрации  продукции.   подлежащей госрегистрации при  пересечении  государственной  границы в  пунктах  пропуска. В остальных случаях продукция имела  необходимые документы, подтверждающие ее качество и безопастность. </w:t>
      </w:r>
    </w:p>
    <w:p w:rsidR="004F39B0" w:rsidRPr="00746CF7" w:rsidRDefault="004F39B0" w:rsidP="004F39B0">
      <w:pPr>
        <w:rPr>
          <w:bCs/>
          <w:sz w:val="24"/>
          <w:szCs w:val="24"/>
        </w:rPr>
      </w:pPr>
      <w:r w:rsidRPr="00746CF7">
        <w:rPr>
          <w:bCs/>
          <w:sz w:val="24"/>
          <w:szCs w:val="24"/>
        </w:rPr>
        <w:t xml:space="preserve">            -Показатель удельного  веса  населенных пунктов отнесенных к зонам с льготно-экономическим статусом пострадавших в результате аварии на ЧАЭС, для которых определена среднегодовая эффективная доза облучения населения  принят 100%. </w:t>
      </w:r>
    </w:p>
    <w:p w:rsidR="004F39B0" w:rsidRPr="00746CF7" w:rsidRDefault="004F39B0" w:rsidP="004F39B0">
      <w:pPr>
        <w:rPr>
          <w:bCs/>
          <w:sz w:val="24"/>
          <w:szCs w:val="24"/>
        </w:rPr>
      </w:pPr>
      <w:r w:rsidRPr="00746CF7">
        <w:rPr>
          <w:bCs/>
          <w:sz w:val="24"/>
          <w:szCs w:val="24"/>
        </w:rPr>
        <w:t xml:space="preserve">Среднегодовые эффективные дозы облучения  жителей  населенных пунктов Курской области, отнесенных к зонам радиоактивного загрязнения  по постановлению Правительства Российской Федерации №1582 от 18.12.97г. «Об утверждении перечня населенных пунктов, находящихся  в границах зон  радиоактивного загрязнения вследствие катастрофы на чернобыльской  АЭС» и №197 от 07.04.05г. «Об изменении перечня населенных пунктов, находящихся  в границах зон  радиоактивного  загрязнения вследствие  катастрофы на Чернобыльской АЭС»  рассчитаны  для всех 166  населенных пунктов. </w:t>
      </w:r>
    </w:p>
    <w:p w:rsidR="004F39B0" w:rsidRPr="00746CF7" w:rsidRDefault="004F39B0" w:rsidP="004F39B0">
      <w:pPr>
        <w:rPr>
          <w:bCs/>
          <w:sz w:val="24"/>
          <w:szCs w:val="24"/>
        </w:rPr>
      </w:pPr>
      <w:r w:rsidRPr="00746CF7">
        <w:rPr>
          <w:bCs/>
          <w:sz w:val="24"/>
          <w:szCs w:val="24"/>
        </w:rPr>
        <w:tab/>
        <w:t>В рамках Федеральной целевой программы «Преодаление последствий радиационных аварий» проведено  комплексное углубленное  радиационно-гигиеническое обследование 35 социальнозначимых населенных пунктов, подвергшихся загрязнению в результате аварии.</w:t>
      </w:r>
    </w:p>
    <w:p w:rsidR="004F39B0" w:rsidRPr="00746CF7" w:rsidRDefault="004F39B0" w:rsidP="004F39B0">
      <w:pPr>
        <w:rPr>
          <w:bCs/>
          <w:sz w:val="24"/>
          <w:szCs w:val="24"/>
        </w:rPr>
      </w:pPr>
      <w:r w:rsidRPr="00746CF7">
        <w:rPr>
          <w:bCs/>
          <w:sz w:val="24"/>
          <w:szCs w:val="24"/>
        </w:rPr>
        <w:t xml:space="preserve">          -Показатель удельного веса мониторинговых точек находящихся в зоне влияния Курской АЭС обследованных по радиационному показателю (МЭД гамма-излучение)  принят 100%</w:t>
      </w:r>
    </w:p>
    <w:p w:rsidR="004F39B0" w:rsidRPr="00746CF7" w:rsidRDefault="004F39B0" w:rsidP="004F39B0">
      <w:pPr>
        <w:rPr>
          <w:bCs/>
          <w:sz w:val="24"/>
          <w:szCs w:val="24"/>
        </w:rPr>
      </w:pPr>
      <w:r w:rsidRPr="00746CF7">
        <w:rPr>
          <w:bCs/>
          <w:sz w:val="24"/>
          <w:szCs w:val="24"/>
        </w:rPr>
        <w:t>Мониторинговые точки  определены  в   7 населенных пунктах,  где производятся  соответствующие лабораторные исследования.</w:t>
      </w:r>
    </w:p>
    <w:p w:rsidR="004F39B0" w:rsidRPr="00746CF7" w:rsidRDefault="004F39B0" w:rsidP="004F39B0">
      <w:pPr>
        <w:rPr>
          <w:bCs/>
          <w:sz w:val="24"/>
          <w:szCs w:val="24"/>
        </w:rPr>
      </w:pPr>
      <w:r w:rsidRPr="00746CF7">
        <w:rPr>
          <w:bCs/>
          <w:sz w:val="24"/>
          <w:szCs w:val="24"/>
        </w:rPr>
        <w:t xml:space="preserve">            - Показатель удельного веса  источников питьевого водоснабжения, не отвечающих санитарным нормам и правилам в связи с отсутствием зон санитарной охраны на 2012г.   установлен  на уровне 27,5 %. </w:t>
      </w:r>
    </w:p>
    <w:p w:rsidR="004F39B0" w:rsidRPr="00746CF7" w:rsidRDefault="004F39B0" w:rsidP="004F39B0">
      <w:pPr>
        <w:rPr>
          <w:sz w:val="24"/>
          <w:szCs w:val="24"/>
        </w:rPr>
      </w:pPr>
      <w:r w:rsidRPr="00746CF7">
        <w:rPr>
          <w:sz w:val="24"/>
          <w:szCs w:val="24"/>
        </w:rPr>
        <w:t>За 2012 год прошли  санитарно-эпидемиологическую экспертизу  и получили санитарно-эпидемиологическое заключение на  проекты зон санитарной охраны  источников питьевого водоснабжения 35  собственников водозаборных сооружений.</w:t>
      </w:r>
    </w:p>
    <w:p w:rsidR="004F39B0" w:rsidRPr="00746CF7" w:rsidRDefault="004F39B0" w:rsidP="004F39B0">
      <w:pPr>
        <w:rPr>
          <w:bCs/>
          <w:sz w:val="24"/>
          <w:szCs w:val="24"/>
        </w:rPr>
      </w:pPr>
      <w:r w:rsidRPr="00746CF7">
        <w:rPr>
          <w:bCs/>
          <w:sz w:val="24"/>
          <w:szCs w:val="24"/>
        </w:rPr>
        <w:t xml:space="preserve">            -Показатель удельного веса объектов,  имеющих проекты организации СЗЗ согласованные в установленном порядке  установлен на уровне 72,8 %, выполнен на 72,4%  С целью  достижения   установленного показателя за  2012г.  прошли  санитарно-эпидемиологическую экспертизу  и получили санитарно-эпидемиологические заключения на  проекты расчетных санитарно-защитных  зон 70 юридических лиц. </w:t>
      </w:r>
    </w:p>
    <w:p w:rsidR="004F39B0" w:rsidRPr="00746CF7" w:rsidRDefault="004F39B0" w:rsidP="004F39B0">
      <w:pPr>
        <w:pStyle w:val="af4"/>
        <w:rPr>
          <w:sz w:val="24"/>
        </w:rPr>
      </w:pPr>
      <w:r w:rsidRPr="00746CF7">
        <w:rPr>
          <w:sz w:val="24"/>
        </w:rPr>
        <w:lastRenderedPageBreak/>
        <w:tab/>
        <w:t>-Установленные на 2012 год показатель удельного веса  населения, обеспеченного доброкачественной питьевой водой  определен  на уровне 94,5 % и показатель удельного  веса  проб питьевой воды, не отвечающей требованиям нормативов по санитарно-химическим показателям (содержание железа) из источников централизованного водоснабжения и водопроводов на 2012г. на уровне 3,8 %. выполнены.</w:t>
      </w:r>
    </w:p>
    <w:p w:rsidR="004F39B0" w:rsidRPr="00746CF7" w:rsidRDefault="004F39B0" w:rsidP="004F39B0">
      <w:pPr>
        <w:pStyle w:val="af4"/>
        <w:rPr>
          <w:sz w:val="24"/>
        </w:rPr>
      </w:pPr>
      <w:r w:rsidRPr="00746CF7">
        <w:rPr>
          <w:sz w:val="24"/>
        </w:rPr>
        <w:t xml:space="preserve"> С целью  их достижения    продолжалась работа по  пуску в эксплуатацию  станции  обезжелезивания на   Киевском водозаборе. На водозаборах пробурено 11 новых артезианских скважин. </w:t>
      </w:r>
    </w:p>
    <w:p w:rsidR="004F39B0" w:rsidRPr="00746CF7" w:rsidRDefault="004F39B0" w:rsidP="004F39B0">
      <w:pPr>
        <w:pStyle w:val="af4"/>
        <w:rPr>
          <w:sz w:val="24"/>
        </w:rPr>
      </w:pPr>
      <w:r w:rsidRPr="00746CF7">
        <w:rPr>
          <w:sz w:val="24"/>
        </w:rPr>
        <w:t>Издан приказ №84 от 24.02.12г. «О мерах  по предупреждению осложнения санитарно-эпидемиологической  обстановки в период   прохождения паводка  на территории Курской области в 2012г.». И реализованы соответствующие мероприятия в отношении юридических  лиц и индивидуальных предпринимателей проведено 174 мероприятия по надзору.</w:t>
      </w:r>
    </w:p>
    <w:p w:rsidR="004F39B0" w:rsidRDefault="004F39B0" w:rsidP="004F39B0"/>
    <w:p w:rsidR="005C5BF1" w:rsidRDefault="005C5BF1" w:rsidP="005C5BF1">
      <w:pPr>
        <w:ind w:firstLine="708"/>
        <w:rPr>
          <w:sz w:val="24"/>
          <w:szCs w:val="24"/>
        </w:rPr>
      </w:pPr>
      <w:r>
        <w:rPr>
          <w:sz w:val="24"/>
          <w:szCs w:val="24"/>
        </w:rPr>
        <w:t>По итогам 012 года с учетом данных социально-гигиенического мониторинга по основным результатам деятельности, Управлением Роспотребнадзора по Курской области, совместно с органами исполнительной и законодательной власти субъекта и административных территорий, для улучшения состояния среды обитания по приоритетным санитарно-эпидемиологическим и социальным факторам, формирующим негативные тенденции в состоянии здоровья населения, с целью профилактики массовых неинфекционных и приоритетных для нашего региона заболеваний, в 2012 году приняты следующие управленческие решения:</w:t>
      </w:r>
    </w:p>
    <w:p w:rsidR="005C5BF1" w:rsidRPr="00C74235" w:rsidRDefault="005C5BF1" w:rsidP="005C5BF1">
      <w:pPr>
        <w:rPr>
          <w:bCs/>
          <w:iCs/>
          <w:color w:val="000000"/>
          <w:sz w:val="24"/>
          <w:szCs w:val="24"/>
        </w:rPr>
      </w:pPr>
      <w:r w:rsidRPr="00C74235">
        <w:rPr>
          <w:bCs/>
          <w:iCs/>
          <w:color w:val="000000"/>
          <w:sz w:val="24"/>
          <w:szCs w:val="24"/>
        </w:rPr>
        <w:t>- постановление Главного государственного санитарного врача по Курской области от 08.05.2012г. №8 «О соблюдении требований санитарного законодательства в общеобразовательных учреждениях Курской области»</w:t>
      </w:r>
    </w:p>
    <w:p w:rsidR="005C5BF1" w:rsidRPr="00C74235" w:rsidRDefault="005C5BF1" w:rsidP="005C5BF1">
      <w:pPr>
        <w:rPr>
          <w:bCs/>
          <w:iCs/>
          <w:color w:val="000000"/>
          <w:sz w:val="24"/>
          <w:szCs w:val="24"/>
        </w:rPr>
      </w:pPr>
      <w:r w:rsidRPr="00C74235">
        <w:rPr>
          <w:bCs/>
          <w:iCs/>
          <w:color w:val="000000"/>
          <w:sz w:val="24"/>
          <w:szCs w:val="24"/>
        </w:rPr>
        <w:t xml:space="preserve">- постановление Главного государственного санитарного врача по Курской области от 06.07.2012г. №9 «О предупреждении пищевых отравлений грибами на территории Курской области» </w:t>
      </w:r>
    </w:p>
    <w:p w:rsidR="005C5BF1" w:rsidRPr="00C74235" w:rsidRDefault="005C5BF1" w:rsidP="005C5BF1">
      <w:pPr>
        <w:rPr>
          <w:bCs/>
          <w:iCs/>
          <w:color w:val="000000"/>
          <w:sz w:val="24"/>
          <w:szCs w:val="24"/>
        </w:rPr>
      </w:pPr>
      <w:r w:rsidRPr="00C74235">
        <w:rPr>
          <w:bCs/>
          <w:iCs/>
          <w:color w:val="000000"/>
          <w:sz w:val="24"/>
          <w:szCs w:val="24"/>
        </w:rPr>
        <w:t>- постановление Главного государственного санитарного врача по Курской области от 06.07.2012г. №10 «О мерах по профилактике отравлений, заболеваний и смертности, связанных с употреблением алкогольной продукции»</w:t>
      </w:r>
    </w:p>
    <w:p w:rsidR="005C5BF1" w:rsidRPr="00C74235" w:rsidRDefault="005C5BF1" w:rsidP="005C5BF1">
      <w:pPr>
        <w:rPr>
          <w:bCs/>
          <w:iCs/>
          <w:color w:val="000000"/>
          <w:sz w:val="24"/>
          <w:szCs w:val="24"/>
        </w:rPr>
      </w:pPr>
      <w:r w:rsidRPr="00C74235">
        <w:rPr>
          <w:bCs/>
          <w:iCs/>
          <w:color w:val="000000"/>
          <w:sz w:val="24"/>
          <w:szCs w:val="24"/>
        </w:rPr>
        <w:t>- постановление Главного государственного санитарного врача по Курской области от 15.08.2012г. №11 «О мерах по профилактике заражения почвы жизнеспособными яйцами токсокар на территории Курской области»</w:t>
      </w:r>
    </w:p>
    <w:p w:rsidR="005C5BF1" w:rsidRPr="00C74235" w:rsidRDefault="005C5BF1" w:rsidP="005C5BF1">
      <w:pPr>
        <w:rPr>
          <w:bCs/>
          <w:iCs/>
          <w:color w:val="000000"/>
          <w:sz w:val="24"/>
          <w:szCs w:val="24"/>
        </w:rPr>
      </w:pPr>
      <w:r w:rsidRPr="00C74235">
        <w:rPr>
          <w:bCs/>
          <w:iCs/>
          <w:color w:val="000000"/>
          <w:sz w:val="24"/>
          <w:szCs w:val="24"/>
        </w:rPr>
        <w:t>- постановление Администрации Курской области от 22.10.2012г. №912-па «О внесении изменений в областную целевую программу «Улучшение демографической ситуации в Курской области» на 2011-2014гг.»</w:t>
      </w:r>
    </w:p>
    <w:p w:rsidR="005C5BF1" w:rsidRPr="00C74235" w:rsidRDefault="005C5BF1" w:rsidP="005C5BF1">
      <w:pPr>
        <w:rPr>
          <w:bCs/>
          <w:iCs/>
          <w:color w:val="000000"/>
          <w:sz w:val="24"/>
          <w:szCs w:val="24"/>
        </w:rPr>
      </w:pPr>
      <w:r w:rsidRPr="00C74235">
        <w:rPr>
          <w:bCs/>
          <w:iCs/>
          <w:color w:val="000000"/>
          <w:sz w:val="24"/>
          <w:szCs w:val="24"/>
        </w:rPr>
        <w:t>- постановление Администрации Курской области от 17.08.2012г. №722-па «Об утверждении ОЦП «Улучшение условий и охраны труда в Курской области на 2012-2015годы»</w:t>
      </w:r>
    </w:p>
    <w:p w:rsidR="005C5BF1" w:rsidRPr="00C74235" w:rsidRDefault="005C5BF1" w:rsidP="005C5BF1">
      <w:pPr>
        <w:rPr>
          <w:bCs/>
          <w:iCs/>
          <w:color w:val="000000"/>
          <w:sz w:val="24"/>
          <w:szCs w:val="24"/>
        </w:rPr>
      </w:pPr>
      <w:r w:rsidRPr="00C74235">
        <w:rPr>
          <w:bCs/>
          <w:iCs/>
          <w:color w:val="000000"/>
          <w:sz w:val="24"/>
          <w:szCs w:val="24"/>
        </w:rPr>
        <w:t>- постановление Администрации Железногорского района от 23.04.2012г. №225»Об утверждении районной целевой программы «Развитие муниципальной системы образования Железногорского района Курской области на 2013год».</w:t>
      </w:r>
    </w:p>
    <w:p w:rsidR="005C5BF1" w:rsidRPr="00C74235" w:rsidRDefault="005C5BF1" w:rsidP="005C5BF1">
      <w:pPr>
        <w:rPr>
          <w:bCs/>
          <w:iCs/>
          <w:color w:val="000000"/>
          <w:sz w:val="24"/>
          <w:szCs w:val="24"/>
        </w:rPr>
      </w:pPr>
      <w:r w:rsidRPr="00C74235">
        <w:rPr>
          <w:bCs/>
          <w:iCs/>
          <w:color w:val="000000"/>
          <w:sz w:val="24"/>
          <w:szCs w:val="24"/>
        </w:rPr>
        <w:t>- постановление Администрации города Железногорска от 22.10.2012г. №2607 «О внесении изменений в районную целевую программу «Развитие системы организации питания обучающихся, воспитанников муниципальных образовательных учреждений города Железногорска на 2012-2014годы»</w:t>
      </w:r>
    </w:p>
    <w:p w:rsidR="005C5BF1" w:rsidRPr="00C74235" w:rsidRDefault="005C5BF1" w:rsidP="005C5BF1">
      <w:pPr>
        <w:rPr>
          <w:bCs/>
          <w:iCs/>
          <w:color w:val="000000"/>
          <w:sz w:val="24"/>
          <w:szCs w:val="24"/>
        </w:rPr>
      </w:pPr>
      <w:r w:rsidRPr="00C74235">
        <w:rPr>
          <w:bCs/>
          <w:iCs/>
          <w:color w:val="000000"/>
          <w:sz w:val="24"/>
          <w:szCs w:val="24"/>
        </w:rPr>
        <w:t>- постановление Администрации Большесолдатского района Курской области от 16.11.2012г. №429 «Об утверждении долгосрочной районной целевой программы «Школьное питание в общеобразовательных учреждениях Большесолдатского района на 2013-2015 годы»</w:t>
      </w:r>
    </w:p>
    <w:p w:rsidR="005C5BF1" w:rsidRPr="00C74235" w:rsidRDefault="005C5BF1" w:rsidP="005C5BF1">
      <w:pPr>
        <w:rPr>
          <w:bCs/>
          <w:iCs/>
          <w:color w:val="000000"/>
          <w:sz w:val="24"/>
          <w:szCs w:val="24"/>
        </w:rPr>
      </w:pPr>
      <w:r w:rsidRPr="00C74235">
        <w:rPr>
          <w:bCs/>
          <w:iCs/>
          <w:color w:val="000000"/>
          <w:sz w:val="24"/>
          <w:szCs w:val="24"/>
        </w:rPr>
        <w:lastRenderedPageBreak/>
        <w:t>- радиационно-гигиенический паспорт Курской области</w:t>
      </w:r>
    </w:p>
    <w:p w:rsidR="005C5BF1" w:rsidRPr="00C74235" w:rsidRDefault="005C5BF1" w:rsidP="005C5BF1">
      <w:pPr>
        <w:rPr>
          <w:bCs/>
          <w:iCs/>
          <w:color w:val="000000"/>
          <w:sz w:val="24"/>
          <w:szCs w:val="24"/>
        </w:rPr>
      </w:pPr>
      <w:r w:rsidRPr="00C74235">
        <w:rPr>
          <w:bCs/>
          <w:iCs/>
          <w:color w:val="000000"/>
          <w:sz w:val="24"/>
          <w:szCs w:val="24"/>
        </w:rPr>
        <w:t>- План мероприятий по обеспечению населения Курской области лечебно-профилактическими продуктами питания, согласованный и утвержденный заместителями Губернатора Курской области 10.02.2012г.</w:t>
      </w:r>
    </w:p>
    <w:p w:rsidR="005C5BF1" w:rsidRPr="00C74235" w:rsidRDefault="005C5BF1" w:rsidP="005C5BF1">
      <w:pPr>
        <w:rPr>
          <w:bCs/>
          <w:iCs/>
          <w:color w:val="000000"/>
          <w:sz w:val="24"/>
          <w:szCs w:val="24"/>
        </w:rPr>
      </w:pPr>
      <w:r w:rsidRPr="00C74235">
        <w:rPr>
          <w:bCs/>
          <w:iCs/>
          <w:color w:val="000000"/>
          <w:sz w:val="24"/>
          <w:szCs w:val="24"/>
        </w:rPr>
        <w:t xml:space="preserve">- график на 2012г. по улучшению санитарно-эпидемиологического состояния почв г.Щигры, утвержденный главой г.Щигры </w:t>
      </w:r>
    </w:p>
    <w:p w:rsidR="005C5BF1" w:rsidRPr="00C74235" w:rsidRDefault="005C5BF1" w:rsidP="005C5BF1">
      <w:pPr>
        <w:rPr>
          <w:bCs/>
          <w:iCs/>
          <w:color w:val="000000"/>
          <w:sz w:val="24"/>
          <w:szCs w:val="24"/>
        </w:rPr>
      </w:pPr>
      <w:r w:rsidRPr="00C74235">
        <w:rPr>
          <w:bCs/>
          <w:iCs/>
          <w:color w:val="000000"/>
          <w:sz w:val="24"/>
          <w:szCs w:val="24"/>
        </w:rPr>
        <w:t>- протокол заседания СПК Горшеченского района от 6.08.12г. «Соблюдение санитарного законодательства в муниципальных образовательных учреждениях»</w:t>
      </w:r>
    </w:p>
    <w:p w:rsidR="005C5BF1" w:rsidRPr="00C74235" w:rsidRDefault="005C5BF1" w:rsidP="005C5BF1">
      <w:pPr>
        <w:rPr>
          <w:bCs/>
          <w:iCs/>
          <w:color w:val="000000"/>
          <w:sz w:val="24"/>
          <w:szCs w:val="24"/>
        </w:rPr>
      </w:pPr>
      <w:r w:rsidRPr="00C74235">
        <w:rPr>
          <w:bCs/>
          <w:iCs/>
          <w:color w:val="000000"/>
          <w:sz w:val="24"/>
          <w:szCs w:val="24"/>
        </w:rPr>
        <w:t>- протокол заседания СПК Мантуровского района от 15.05.2012г. «О состоянии заболеваемости школьников и соблюдении санитарно-эпидемиологических требований в школах Мантуровского района»</w:t>
      </w:r>
    </w:p>
    <w:p w:rsidR="005C5BF1" w:rsidRPr="00C74235" w:rsidRDefault="005C5BF1" w:rsidP="005C5BF1">
      <w:pPr>
        <w:rPr>
          <w:bCs/>
          <w:iCs/>
          <w:color w:val="000000"/>
          <w:sz w:val="24"/>
          <w:szCs w:val="24"/>
        </w:rPr>
      </w:pPr>
      <w:r w:rsidRPr="00C74235">
        <w:rPr>
          <w:bCs/>
          <w:iCs/>
          <w:color w:val="000000"/>
          <w:sz w:val="24"/>
          <w:szCs w:val="24"/>
        </w:rPr>
        <w:t>- протокол заседания СПК Касторенского района 30.07.2012г. «О санитарно-техническом состоянии общеобразовательных учреждений Касторенского района и состоянии здоровья учащихся»</w:t>
      </w:r>
    </w:p>
    <w:p w:rsidR="005C5BF1" w:rsidRPr="00C74235" w:rsidRDefault="005C5BF1" w:rsidP="005C5BF1">
      <w:pPr>
        <w:rPr>
          <w:sz w:val="24"/>
          <w:szCs w:val="24"/>
        </w:rPr>
      </w:pPr>
      <w:r w:rsidRPr="00C74235">
        <w:rPr>
          <w:bCs/>
          <w:iCs/>
          <w:color w:val="000000"/>
          <w:sz w:val="24"/>
          <w:szCs w:val="24"/>
        </w:rPr>
        <w:t xml:space="preserve">- </w:t>
      </w:r>
      <w:r w:rsidRPr="00C74235">
        <w:rPr>
          <w:sz w:val="24"/>
          <w:szCs w:val="24"/>
        </w:rPr>
        <w:t>установление приоритетных для наблюдения веществ по результатам оценки влияния АЗС на параметры качества атмосферного воздуха прилегающих к ним территорий в соответствии с методологией оценки риска.</w:t>
      </w:r>
    </w:p>
    <w:p w:rsidR="005C5BF1" w:rsidRPr="005E6F36" w:rsidRDefault="005C5BF1" w:rsidP="005C5BF1">
      <w:pPr>
        <w:pStyle w:val="4"/>
        <w:ind w:right="48" w:firstLine="992"/>
        <w:rPr>
          <w:rFonts w:ascii="Times New Roman" w:hAnsi="Times New Roman" w:cs="Times New Roman"/>
          <w:i w:val="0"/>
          <w:color w:val="auto"/>
          <w:sz w:val="24"/>
          <w:szCs w:val="24"/>
        </w:rPr>
      </w:pPr>
      <w:r w:rsidRPr="005E6F36">
        <w:rPr>
          <w:rFonts w:ascii="Times New Roman" w:hAnsi="Times New Roman" w:cs="Times New Roman"/>
          <w:b w:val="0"/>
          <w:i w:val="0"/>
          <w:color w:val="auto"/>
          <w:sz w:val="24"/>
          <w:szCs w:val="24"/>
        </w:rPr>
        <w:t>Все принятые решения содержат конкретные организационно-административные мероприятия для различных заинтересованных структур, для достижения поставленных целей и задач, направленных на улучшение санитарно-эпидемиологической обстановки и как следствие – улучшение состояния здоровья населения и медико-демографической ситуации в Курской области. Для реализации мероприятий ряда управленческих решений, перечисленных в таблице №</w:t>
      </w:r>
      <w:r>
        <w:rPr>
          <w:rFonts w:ascii="Times New Roman" w:hAnsi="Times New Roman" w:cs="Times New Roman"/>
          <w:b w:val="0"/>
          <w:i w:val="0"/>
          <w:color w:val="auto"/>
          <w:sz w:val="24"/>
          <w:szCs w:val="24"/>
        </w:rPr>
        <w:t>57</w:t>
      </w:r>
      <w:r w:rsidRPr="005E6F36">
        <w:rPr>
          <w:rFonts w:ascii="Times New Roman" w:hAnsi="Times New Roman" w:cs="Times New Roman"/>
          <w:b w:val="0"/>
          <w:i w:val="0"/>
          <w:color w:val="auto"/>
          <w:sz w:val="24"/>
          <w:szCs w:val="24"/>
        </w:rPr>
        <w:t xml:space="preserve">, из областного, местного и частично федерального бюджетов предусмотрено выделение финансовых средств.  </w:t>
      </w:r>
    </w:p>
    <w:p w:rsidR="005C5BF1" w:rsidRPr="005E6F36" w:rsidRDefault="005C5BF1" w:rsidP="005C5BF1">
      <w:pPr>
        <w:pStyle w:val="4"/>
        <w:ind w:left="-284" w:right="48" w:firstLine="992"/>
        <w:jc w:val="right"/>
        <w:rPr>
          <w:rFonts w:ascii="Times New Roman" w:hAnsi="Times New Roman" w:cs="Times New Roman"/>
          <w:i w:val="0"/>
          <w:color w:val="auto"/>
          <w:sz w:val="24"/>
          <w:szCs w:val="24"/>
        </w:rPr>
      </w:pPr>
      <w:r w:rsidRPr="005E6F36">
        <w:rPr>
          <w:rFonts w:ascii="Times New Roman" w:hAnsi="Times New Roman" w:cs="Times New Roman"/>
          <w:i w:val="0"/>
          <w:color w:val="auto"/>
          <w:sz w:val="24"/>
          <w:szCs w:val="24"/>
        </w:rPr>
        <w:t>Таблица №</w:t>
      </w:r>
      <w:r>
        <w:rPr>
          <w:rFonts w:ascii="Times New Roman" w:hAnsi="Times New Roman" w:cs="Times New Roman"/>
          <w:i w:val="0"/>
          <w:color w:val="auto"/>
          <w:sz w:val="24"/>
          <w:szCs w:val="24"/>
        </w:rPr>
        <w:t>57</w:t>
      </w:r>
    </w:p>
    <w:p w:rsidR="005C5BF1" w:rsidRPr="002C0B6C" w:rsidRDefault="005C5BF1" w:rsidP="005C5BF1">
      <w:pPr>
        <w:jc w:val="center"/>
        <w:rPr>
          <w:b/>
          <w:sz w:val="24"/>
          <w:szCs w:val="24"/>
          <w:lang w:eastAsia="ar-SA"/>
        </w:rPr>
      </w:pPr>
      <w:r w:rsidRPr="002C0B6C">
        <w:rPr>
          <w:b/>
          <w:sz w:val="24"/>
          <w:szCs w:val="24"/>
          <w:lang w:eastAsia="ar-SA"/>
        </w:rPr>
        <w:t>Перечень управленческих решений, на выполнение которых предусмотрено и выделено финансирование</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30"/>
        <w:gridCol w:w="2268"/>
      </w:tblGrid>
      <w:tr w:rsidR="005C5BF1" w:rsidRPr="00CA0537" w:rsidTr="002C6131">
        <w:trPr>
          <w:tblHeader/>
        </w:trPr>
        <w:tc>
          <w:tcPr>
            <w:tcW w:w="7230" w:type="dxa"/>
            <w:shd w:val="clear" w:color="auto" w:fill="F2F2F2" w:themeFill="background1" w:themeFillShade="F2"/>
            <w:vAlign w:val="center"/>
          </w:tcPr>
          <w:p w:rsidR="005C5BF1" w:rsidRPr="00CA0537" w:rsidRDefault="005C5BF1" w:rsidP="002C6131">
            <w:pPr>
              <w:pStyle w:val="af9"/>
              <w:jc w:val="center"/>
              <w:rPr>
                <w:rStyle w:val="FontStyle15"/>
                <w:rFonts w:eastAsiaTheme="majorEastAsia"/>
                <w:sz w:val="24"/>
                <w:szCs w:val="24"/>
                <w:lang w:val="ru-RU"/>
              </w:rPr>
            </w:pPr>
            <w:r w:rsidRPr="00CA0537">
              <w:rPr>
                <w:rStyle w:val="FontStyle15"/>
                <w:rFonts w:eastAsiaTheme="majorEastAsia"/>
                <w:sz w:val="24"/>
                <w:szCs w:val="24"/>
                <w:lang w:val="ru-RU"/>
              </w:rPr>
              <w:t>Управленческое решение</w:t>
            </w:r>
          </w:p>
        </w:tc>
        <w:tc>
          <w:tcPr>
            <w:tcW w:w="2268" w:type="dxa"/>
            <w:shd w:val="clear" w:color="auto" w:fill="F2F2F2" w:themeFill="background1" w:themeFillShade="F2"/>
          </w:tcPr>
          <w:p w:rsidR="005C5BF1" w:rsidRPr="00CA0537" w:rsidRDefault="005C5BF1" w:rsidP="002C6131">
            <w:pPr>
              <w:pStyle w:val="af9"/>
              <w:jc w:val="center"/>
              <w:rPr>
                <w:rStyle w:val="FontStyle15"/>
                <w:rFonts w:eastAsiaTheme="majorEastAsia"/>
                <w:sz w:val="24"/>
                <w:szCs w:val="24"/>
                <w:lang w:val="ru-RU"/>
              </w:rPr>
            </w:pPr>
            <w:r w:rsidRPr="00CA0537">
              <w:rPr>
                <w:rStyle w:val="FontStyle15"/>
                <w:rFonts w:eastAsiaTheme="majorEastAsia"/>
                <w:sz w:val="24"/>
                <w:szCs w:val="24"/>
                <w:lang w:val="ru-RU"/>
              </w:rPr>
              <w:t xml:space="preserve">Предусмотренное </w:t>
            </w:r>
            <w:r>
              <w:rPr>
                <w:rStyle w:val="FontStyle15"/>
                <w:rFonts w:eastAsiaTheme="majorEastAsia"/>
                <w:sz w:val="24"/>
                <w:szCs w:val="24"/>
                <w:lang w:val="ru-RU"/>
              </w:rPr>
              <w:t xml:space="preserve">и выделенное </w:t>
            </w:r>
            <w:r w:rsidRPr="00CA0537">
              <w:rPr>
                <w:rStyle w:val="FontStyle15"/>
                <w:rFonts w:eastAsiaTheme="majorEastAsia"/>
                <w:sz w:val="24"/>
                <w:szCs w:val="24"/>
                <w:lang w:val="ru-RU"/>
              </w:rPr>
              <w:t xml:space="preserve">финансирование </w:t>
            </w:r>
          </w:p>
        </w:tc>
      </w:tr>
      <w:tr w:rsidR="005C5BF1" w:rsidRPr="00CA0537" w:rsidTr="002C6131">
        <w:tc>
          <w:tcPr>
            <w:tcW w:w="7230" w:type="dxa"/>
          </w:tcPr>
          <w:p w:rsidR="005C5BF1" w:rsidRPr="00CC1AE9" w:rsidRDefault="005C5BF1" w:rsidP="002C6131">
            <w:pPr>
              <w:pStyle w:val="af9"/>
              <w:rPr>
                <w:rStyle w:val="FontStyle15"/>
                <w:rFonts w:eastAsiaTheme="majorEastAsia"/>
                <w:sz w:val="24"/>
                <w:szCs w:val="24"/>
                <w:lang w:val="ru-RU"/>
              </w:rPr>
            </w:pPr>
            <w:r w:rsidRPr="00CC1AE9">
              <w:rPr>
                <w:rFonts w:ascii="Times New Roman" w:hAnsi="Times New Roman" w:cs="Times New Roman"/>
                <w:bCs/>
                <w:iCs/>
                <w:color w:val="000000"/>
                <w:sz w:val="24"/>
                <w:szCs w:val="24"/>
                <w:lang w:val="ru-RU"/>
              </w:rPr>
              <w:t>График на 2012г. по улучшению санитарно-эпидемиологического состояния почв г.Щигры, утвержденный главой г.Щигры</w:t>
            </w:r>
          </w:p>
        </w:tc>
        <w:tc>
          <w:tcPr>
            <w:tcW w:w="2268" w:type="dxa"/>
            <w:vAlign w:val="center"/>
          </w:tcPr>
          <w:p w:rsidR="005C5BF1" w:rsidRPr="00CC1AE9" w:rsidRDefault="005C5BF1" w:rsidP="002C6131">
            <w:pPr>
              <w:pStyle w:val="af9"/>
              <w:jc w:val="center"/>
              <w:rPr>
                <w:rStyle w:val="FontStyle15"/>
                <w:rFonts w:eastAsiaTheme="majorEastAsia"/>
                <w:b/>
                <w:sz w:val="24"/>
                <w:szCs w:val="24"/>
                <w:lang w:val="ru-RU"/>
              </w:rPr>
            </w:pPr>
            <w:r w:rsidRPr="00CC1AE9">
              <w:rPr>
                <w:rStyle w:val="FontStyle15"/>
                <w:rFonts w:eastAsiaTheme="majorEastAsia"/>
                <w:sz w:val="24"/>
                <w:szCs w:val="24"/>
                <w:lang w:val="ru-RU"/>
              </w:rPr>
              <w:t>319тыс.941р</w:t>
            </w:r>
          </w:p>
        </w:tc>
      </w:tr>
      <w:tr w:rsidR="005C5BF1" w:rsidRPr="00CA0537" w:rsidTr="002C6131">
        <w:tc>
          <w:tcPr>
            <w:tcW w:w="7230" w:type="dxa"/>
          </w:tcPr>
          <w:p w:rsidR="005C5BF1" w:rsidRPr="00CC1AE9" w:rsidRDefault="005C5BF1" w:rsidP="002C6131">
            <w:pPr>
              <w:pStyle w:val="af9"/>
              <w:rPr>
                <w:rStyle w:val="FontStyle15"/>
                <w:rFonts w:eastAsiaTheme="majorEastAsia"/>
                <w:sz w:val="24"/>
                <w:szCs w:val="24"/>
                <w:lang w:val="ru-RU"/>
              </w:rPr>
            </w:pPr>
            <w:r w:rsidRPr="00CC1AE9">
              <w:rPr>
                <w:rFonts w:ascii="Times New Roman" w:hAnsi="Times New Roman" w:cs="Times New Roman"/>
                <w:bCs/>
                <w:iCs/>
                <w:color w:val="000000"/>
                <w:sz w:val="24"/>
                <w:szCs w:val="24"/>
                <w:lang w:val="ru-RU"/>
              </w:rPr>
              <w:t>Протокол заседания СПК Горшеченского района от 6.08.12г. «Соблюдение санитарного законодательства в муниципальных образовательных учреждениях»</w:t>
            </w:r>
          </w:p>
        </w:tc>
        <w:tc>
          <w:tcPr>
            <w:tcW w:w="2268" w:type="dxa"/>
            <w:vAlign w:val="center"/>
          </w:tcPr>
          <w:p w:rsidR="005C5BF1" w:rsidRPr="00CC1AE9" w:rsidRDefault="005C5BF1" w:rsidP="002C6131">
            <w:pPr>
              <w:pStyle w:val="af9"/>
              <w:jc w:val="center"/>
              <w:rPr>
                <w:rStyle w:val="FontStyle15"/>
                <w:rFonts w:eastAsiaTheme="majorEastAsia"/>
                <w:b/>
                <w:sz w:val="24"/>
                <w:szCs w:val="24"/>
                <w:lang w:val="ru-RU"/>
              </w:rPr>
            </w:pPr>
            <w:r w:rsidRPr="00CC1AE9">
              <w:rPr>
                <w:rStyle w:val="FontStyle15"/>
                <w:rFonts w:eastAsiaTheme="majorEastAsia"/>
                <w:sz w:val="24"/>
                <w:szCs w:val="24"/>
                <w:lang w:val="ru-RU"/>
              </w:rPr>
              <w:t>385тыс.500р</w:t>
            </w:r>
          </w:p>
        </w:tc>
      </w:tr>
      <w:tr w:rsidR="005C5BF1" w:rsidRPr="00CA0537" w:rsidTr="002C6131">
        <w:tc>
          <w:tcPr>
            <w:tcW w:w="7230" w:type="dxa"/>
          </w:tcPr>
          <w:p w:rsidR="005C5BF1" w:rsidRPr="002F6E0A" w:rsidRDefault="005C5BF1" w:rsidP="002C6131">
            <w:pPr>
              <w:pStyle w:val="4"/>
              <w:ind w:right="48"/>
              <w:rPr>
                <w:rStyle w:val="FontStyle15"/>
                <w:b w:val="0"/>
                <w:i w:val="0"/>
                <w:sz w:val="24"/>
                <w:szCs w:val="24"/>
              </w:rPr>
            </w:pPr>
            <w:r w:rsidRPr="002F6E0A">
              <w:rPr>
                <w:rFonts w:ascii="Times New Roman" w:hAnsi="Times New Roman" w:cs="Times New Roman"/>
                <w:b w:val="0"/>
                <w:bCs w:val="0"/>
                <w:i w:val="0"/>
                <w:color w:val="000000"/>
                <w:sz w:val="24"/>
                <w:szCs w:val="24"/>
              </w:rPr>
              <w:t>Протокол заседания СПК Касторенского района 30.07.2012г. «О санитарно-техническом состоянии общеобразовательных учреждений Касторенского района и состоянии здоровья учащихся»</w:t>
            </w:r>
          </w:p>
        </w:tc>
        <w:tc>
          <w:tcPr>
            <w:tcW w:w="2268" w:type="dxa"/>
            <w:vAlign w:val="center"/>
          </w:tcPr>
          <w:p w:rsidR="005C5BF1" w:rsidRPr="00CC1AE9" w:rsidRDefault="005C5BF1" w:rsidP="002C6131">
            <w:pPr>
              <w:pStyle w:val="af9"/>
              <w:jc w:val="center"/>
              <w:rPr>
                <w:rStyle w:val="FontStyle15"/>
                <w:rFonts w:eastAsiaTheme="majorEastAsia"/>
                <w:b/>
                <w:sz w:val="24"/>
                <w:szCs w:val="24"/>
                <w:lang w:val="ru-RU"/>
              </w:rPr>
            </w:pPr>
            <w:r w:rsidRPr="00CC1AE9">
              <w:rPr>
                <w:rStyle w:val="FontStyle15"/>
                <w:rFonts w:eastAsiaTheme="majorEastAsia"/>
                <w:sz w:val="24"/>
                <w:szCs w:val="24"/>
                <w:lang w:val="ru-RU"/>
              </w:rPr>
              <w:t>592тыс.200р</w:t>
            </w:r>
          </w:p>
        </w:tc>
      </w:tr>
      <w:tr w:rsidR="005C5BF1" w:rsidRPr="00CA0537" w:rsidTr="002C6131">
        <w:tc>
          <w:tcPr>
            <w:tcW w:w="7230" w:type="dxa"/>
          </w:tcPr>
          <w:p w:rsidR="005C5BF1" w:rsidRPr="00CC1AE9" w:rsidRDefault="005C5BF1" w:rsidP="002C6131">
            <w:pPr>
              <w:pStyle w:val="af9"/>
              <w:rPr>
                <w:rStyle w:val="FontStyle15"/>
                <w:rFonts w:eastAsiaTheme="majorEastAsia"/>
                <w:sz w:val="24"/>
                <w:szCs w:val="24"/>
                <w:lang w:val="ru-RU"/>
              </w:rPr>
            </w:pPr>
            <w:r w:rsidRPr="00CC1AE9">
              <w:rPr>
                <w:rFonts w:ascii="Times New Roman" w:hAnsi="Times New Roman" w:cs="Times New Roman"/>
                <w:bCs/>
                <w:iCs/>
                <w:color w:val="000000"/>
                <w:sz w:val="24"/>
                <w:szCs w:val="24"/>
                <w:lang w:val="ru-RU"/>
              </w:rPr>
              <w:t>Постановление Администрации Большесолдатского района Курской области от 16.11.2012г. №429 «Об утверждении долгосрочной районной целевой программы «Школьное питание в общеобразовательных учреждениях Большесолдатского района на 2013-2015 годы»</w:t>
            </w:r>
          </w:p>
        </w:tc>
        <w:tc>
          <w:tcPr>
            <w:tcW w:w="2268" w:type="dxa"/>
            <w:vAlign w:val="center"/>
          </w:tcPr>
          <w:p w:rsidR="005C5BF1" w:rsidRPr="00CC1AE9" w:rsidRDefault="005C5BF1" w:rsidP="002C6131">
            <w:pPr>
              <w:pStyle w:val="af9"/>
              <w:jc w:val="center"/>
              <w:rPr>
                <w:rStyle w:val="FontStyle15"/>
                <w:rFonts w:eastAsiaTheme="majorEastAsia"/>
                <w:b/>
                <w:sz w:val="24"/>
                <w:szCs w:val="24"/>
                <w:lang w:val="ru-RU"/>
              </w:rPr>
            </w:pPr>
            <w:r w:rsidRPr="00CC1AE9">
              <w:rPr>
                <w:rStyle w:val="FontStyle15"/>
                <w:rFonts w:eastAsiaTheme="majorEastAsia"/>
                <w:sz w:val="24"/>
                <w:szCs w:val="24"/>
                <w:lang w:val="ru-RU"/>
              </w:rPr>
              <w:t>2млн.400тыс.</w:t>
            </w:r>
          </w:p>
        </w:tc>
      </w:tr>
      <w:tr w:rsidR="005C5BF1" w:rsidRPr="00CA0537" w:rsidTr="002C6131">
        <w:tc>
          <w:tcPr>
            <w:tcW w:w="7230" w:type="dxa"/>
          </w:tcPr>
          <w:p w:rsidR="005C5BF1" w:rsidRPr="00CC1AE9" w:rsidRDefault="005C5BF1" w:rsidP="002C6131">
            <w:pPr>
              <w:pStyle w:val="af9"/>
              <w:rPr>
                <w:rStyle w:val="FontStyle15"/>
                <w:rFonts w:eastAsiaTheme="majorEastAsia"/>
                <w:sz w:val="24"/>
                <w:szCs w:val="24"/>
                <w:lang w:val="ru-RU"/>
              </w:rPr>
            </w:pPr>
            <w:r w:rsidRPr="00CC1AE9">
              <w:rPr>
                <w:rFonts w:ascii="Times New Roman" w:hAnsi="Times New Roman" w:cs="Times New Roman"/>
                <w:bCs/>
                <w:iCs/>
                <w:color w:val="000000"/>
                <w:sz w:val="24"/>
                <w:szCs w:val="24"/>
                <w:lang w:val="ru-RU"/>
              </w:rPr>
              <w:t>Постановление Администрации Железногорского района от 23.04.2012г. №225»Об утверждении районной целевой программы «Развитие муниципальной системы образования Железногорского района Курской области на 2013год»</w:t>
            </w:r>
          </w:p>
        </w:tc>
        <w:tc>
          <w:tcPr>
            <w:tcW w:w="2268" w:type="dxa"/>
            <w:vAlign w:val="center"/>
          </w:tcPr>
          <w:p w:rsidR="005C5BF1" w:rsidRPr="00CC1AE9" w:rsidRDefault="005C5BF1" w:rsidP="002C6131">
            <w:pPr>
              <w:pStyle w:val="af9"/>
              <w:jc w:val="center"/>
              <w:rPr>
                <w:rStyle w:val="FontStyle15"/>
                <w:rFonts w:eastAsiaTheme="majorEastAsia"/>
                <w:b/>
                <w:sz w:val="24"/>
                <w:szCs w:val="24"/>
                <w:lang w:val="ru-RU"/>
              </w:rPr>
            </w:pPr>
            <w:r w:rsidRPr="00CC1AE9">
              <w:rPr>
                <w:rStyle w:val="FontStyle15"/>
                <w:rFonts w:eastAsiaTheme="majorEastAsia"/>
                <w:sz w:val="24"/>
                <w:szCs w:val="24"/>
                <w:lang w:val="ru-RU"/>
              </w:rPr>
              <w:t>2млн.630тыс.р</w:t>
            </w:r>
          </w:p>
        </w:tc>
      </w:tr>
      <w:tr w:rsidR="005C5BF1" w:rsidRPr="00CA0537" w:rsidTr="002C6131">
        <w:tc>
          <w:tcPr>
            <w:tcW w:w="7230" w:type="dxa"/>
          </w:tcPr>
          <w:p w:rsidR="005C5BF1" w:rsidRPr="00CC1AE9" w:rsidRDefault="005C5BF1" w:rsidP="002C6131">
            <w:pPr>
              <w:pStyle w:val="af9"/>
              <w:rPr>
                <w:rStyle w:val="FontStyle15"/>
                <w:rFonts w:eastAsiaTheme="majorEastAsia"/>
                <w:sz w:val="24"/>
                <w:szCs w:val="24"/>
                <w:lang w:val="ru-RU"/>
              </w:rPr>
            </w:pPr>
            <w:r w:rsidRPr="00CC1AE9">
              <w:rPr>
                <w:rFonts w:ascii="Times New Roman" w:hAnsi="Times New Roman" w:cs="Times New Roman"/>
                <w:bCs/>
                <w:iCs/>
                <w:color w:val="000000"/>
                <w:sz w:val="24"/>
                <w:szCs w:val="24"/>
                <w:lang w:val="ru-RU"/>
              </w:rPr>
              <w:lastRenderedPageBreak/>
              <w:t>Протокол заседания СПК Мантуровского района от 15.05.2012г. «О состоянии заболеваемости школьников и соблюдении санитарно-эпидемиологических требований в школах Мантуровского района»</w:t>
            </w:r>
          </w:p>
        </w:tc>
        <w:tc>
          <w:tcPr>
            <w:tcW w:w="2268" w:type="dxa"/>
            <w:vAlign w:val="center"/>
          </w:tcPr>
          <w:p w:rsidR="005C5BF1" w:rsidRPr="00CC1AE9" w:rsidRDefault="005C5BF1" w:rsidP="002C6131">
            <w:pPr>
              <w:pStyle w:val="af9"/>
              <w:jc w:val="center"/>
              <w:rPr>
                <w:rStyle w:val="FontStyle15"/>
                <w:rFonts w:eastAsiaTheme="majorEastAsia"/>
                <w:b/>
                <w:sz w:val="24"/>
                <w:szCs w:val="24"/>
                <w:lang w:val="ru-RU"/>
              </w:rPr>
            </w:pPr>
            <w:r w:rsidRPr="00CC1AE9">
              <w:rPr>
                <w:rStyle w:val="FontStyle15"/>
                <w:rFonts w:eastAsiaTheme="majorEastAsia"/>
                <w:sz w:val="24"/>
                <w:szCs w:val="24"/>
                <w:lang w:val="ru-RU"/>
              </w:rPr>
              <w:t>4млн.079тыс.400р</w:t>
            </w:r>
          </w:p>
        </w:tc>
      </w:tr>
      <w:tr w:rsidR="005C5BF1" w:rsidRPr="00CA0537" w:rsidTr="002C6131">
        <w:tc>
          <w:tcPr>
            <w:tcW w:w="7230" w:type="dxa"/>
          </w:tcPr>
          <w:p w:rsidR="005C5BF1" w:rsidRPr="00CC1AE9" w:rsidRDefault="005C5BF1" w:rsidP="002C6131">
            <w:pPr>
              <w:pStyle w:val="af9"/>
              <w:rPr>
                <w:rStyle w:val="FontStyle15"/>
                <w:rFonts w:eastAsiaTheme="majorEastAsia"/>
                <w:sz w:val="24"/>
                <w:szCs w:val="24"/>
                <w:lang w:val="ru-RU"/>
              </w:rPr>
            </w:pPr>
            <w:r w:rsidRPr="00CC1AE9">
              <w:rPr>
                <w:rFonts w:ascii="Times New Roman" w:hAnsi="Times New Roman" w:cs="Times New Roman"/>
                <w:bCs/>
                <w:iCs/>
                <w:color w:val="000000"/>
                <w:sz w:val="24"/>
                <w:szCs w:val="24"/>
                <w:lang w:val="ru-RU"/>
              </w:rPr>
              <w:t>Постановление Администрации города Железногорска от 22.10.2012г. №2607 «О внесении изменений в районную целевую программу «Развитие системы организации питания обучающихся, воспитанников муниципальных образовательных учреждений города Железногорска на 2012-2014годы»</w:t>
            </w:r>
          </w:p>
        </w:tc>
        <w:tc>
          <w:tcPr>
            <w:tcW w:w="2268" w:type="dxa"/>
            <w:vAlign w:val="center"/>
          </w:tcPr>
          <w:p w:rsidR="005C5BF1" w:rsidRPr="00CC1AE9" w:rsidRDefault="005C5BF1" w:rsidP="002C6131">
            <w:pPr>
              <w:pStyle w:val="af9"/>
              <w:jc w:val="center"/>
              <w:rPr>
                <w:rStyle w:val="FontStyle15"/>
                <w:rFonts w:eastAsiaTheme="majorEastAsia"/>
                <w:b/>
                <w:sz w:val="24"/>
                <w:szCs w:val="24"/>
                <w:lang w:val="ru-RU"/>
              </w:rPr>
            </w:pPr>
            <w:r w:rsidRPr="00CC1AE9">
              <w:rPr>
                <w:rStyle w:val="FontStyle15"/>
                <w:rFonts w:eastAsiaTheme="majorEastAsia"/>
                <w:sz w:val="24"/>
                <w:szCs w:val="24"/>
                <w:lang w:val="ru-RU"/>
              </w:rPr>
              <w:t>38млн.811тыс.80р</w:t>
            </w:r>
          </w:p>
        </w:tc>
      </w:tr>
      <w:tr w:rsidR="005C5BF1" w:rsidRPr="00CA0537" w:rsidTr="002C6131">
        <w:tc>
          <w:tcPr>
            <w:tcW w:w="7230" w:type="dxa"/>
          </w:tcPr>
          <w:p w:rsidR="005C5BF1" w:rsidRPr="00CC1AE9" w:rsidRDefault="005C5BF1" w:rsidP="002C6131">
            <w:pPr>
              <w:pStyle w:val="af9"/>
              <w:rPr>
                <w:rFonts w:ascii="Times New Roman" w:hAnsi="Times New Roman" w:cs="Times New Roman"/>
                <w:bCs/>
                <w:iCs/>
                <w:color w:val="000000"/>
                <w:sz w:val="24"/>
                <w:szCs w:val="24"/>
                <w:lang w:val="ru-RU"/>
              </w:rPr>
            </w:pPr>
            <w:r w:rsidRPr="00CC1AE9">
              <w:rPr>
                <w:rFonts w:ascii="Times New Roman" w:hAnsi="Times New Roman" w:cs="Times New Roman"/>
                <w:bCs/>
                <w:iCs/>
                <w:color w:val="000000"/>
                <w:sz w:val="24"/>
                <w:szCs w:val="24"/>
                <w:lang w:val="ru-RU"/>
              </w:rPr>
              <w:t xml:space="preserve">Постановление Администрации Курской области от 17.08.2012г. №722-па «Об утверждении ОЦП «Улучшение условий и охраны труда в Курской области на 2012-2015годы» - всего, </w:t>
            </w:r>
          </w:p>
          <w:p w:rsidR="005C5BF1" w:rsidRPr="00CC1AE9" w:rsidRDefault="005C5BF1" w:rsidP="002C6131">
            <w:pPr>
              <w:pStyle w:val="af9"/>
              <w:rPr>
                <w:rFonts w:ascii="Times New Roman" w:hAnsi="Times New Roman" w:cs="Times New Roman"/>
                <w:bCs/>
                <w:iCs/>
                <w:color w:val="000000"/>
                <w:sz w:val="24"/>
                <w:szCs w:val="24"/>
                <w:lang w:val="ru-RU"/>
              </w:rPr>
            </w:pPr>
            <w:r w:rsidRPr="00CC1AE9">
              <w:rPr>
                <w:rFonts w:ascii="Times New Roman" w:hAnsi="Times New Roman" w:cs="Times New Roman"/>
                <w:bCs/>
                <w:iCs/>
                <w:color w:val="000000"/>
                <w:sz w:val="24"/>
                <w:szCs w:val="24"/>
                <w:lang w:val="ru-RU"/>
              </w:rPr>
              <w:t>в том числе:</w:t>
            </w:r>
          </w:p>
          <w:p w:rsidR="005C5BF1" w:rsidRPr="00CC1AE9" w:rsidRDefault="005C5BF1" w:rsidP="002C6131">
            <w:pPr>
              <w:pStyle w:val="af9"/>
              <w:rPr>
                <w:rFonts w:ascii="Times New Roman" w:hAnsi="Times New Roman" w:cs="Times New Roman"/>
                <w:b/>
                <w:bCs/>
                <w:iCs/>
                <w:color w:val="000000"/>
                <w:sz w:val="24"/>
                <w:szCs w:val="24"/>
                <w:lang w:val="ru-RU"/>
              </w:rPr>
            </w:pPr>
            <w:r w:rsidRPr="00CC1AE9">
              <w:rPr>
                <w:rFonts w:ascii="Times New Roman" w:hAnsi="Times New Roman" w:cs="Times New Roman"/>
                <w:b/>
                <w:bCs/>
                <w:iCs/>
                <w:color w:val="000000"/>
                <w:sz w:val="24"/>
                <w:szCs w:val="24"/>
                <w:lang w:val="ru-RU"/>
              </w:rPr>
              <w:t>на снижение профессиональных рисков</w:t>
            </w:r>
          </w:p>
          <w:p w:rsidR="005C5BF1" w:rsidRPr="00CC1AE9" w:rsidRDefault="005C5BF1" w:rsidP="002C6131">
            <w:pPr>
              <w:pStyle w:val="af9"/>
              <w:rPr>
                <w:rStyle w:val="FontStyle15"/>
                <w:rFonts w:eastAsiaTheme="majorEastAsia"/>
                <w:sz w:val="24"/>
                <w:szCs w:val="24"/>
                <w:lang w:val="ru-RU"/>
              </w:rPr>
            </w:pPr>
            <w:r w:rsidRPr="00CC1AE9">
              <w:rPr>
                <w:rFonts w:ascii="Times New Roman" w:hAnsi="Times New Roman" w:cs="Times New Roman"/>
                <w:bCs/>
                <w:iCs/>
                <w:color w:val="000000"/>
                <w:sz w:val="24"/>
                <w:szCs w:val="24"/>
                <w:lang w:val="ru-RU"/>
              </w:rPr>
              <w:t>на охрану труда</w:t>
            </w:r>
          </w:p>
        </w:tc>
        <w:tc>
          <w:tcPr>
            <w:tcW w:w="2268" w:type="dxa"/>
          </w:tcPr>
          <w:p w:rsidR="005C5BF1" w:rsidRPr="00CC1AE9" w:rsidRDefault="005C5BF1" w:rsidP="002C6131">
            <w:pPr>
              <w:pStyle w:val="af9"/>
              <w:jc w:val="center"/>
              <w:rPr>
                <w:rStyle w:val="FontStyle15"/>
                <w:rFonts w:eastAsiaTheme="majorEastAsia"/>
                <w:sz w:val="24"/>
                <w:szCs w:val="24"/>
                <w:lang w:val="ru-RU"/>
              </w:rPr>
            </w:pPr>
          </w:p>
          <w:p w:rsidR="005C5BF1" w:rsidRPr="00CC1AE9" w:rsidRDefault="005C5BF1" w:rsidP="002C6131">
            <w:pPr>
              <w:pStyle w:val="af9"/>
              <w:jc w:val="center"/>
              <w:rPr>
                <w:rStyle w:val="FontStyle15"/>
                <w:rFonts w:eastAsiaTheme="majorEastAsia"/>
                <w:sz w:val="24"/>
                <w:szCs w:val="24"/>
                <w:lang w:val="ru-RU"/>
              </w:rPr>
            </w:pPr>
          </w:p>
          <w:p w:rsidR="005C5BF1" w:rsidRPr="00CC1AE9" w:rsidRDefault="005C5BF1" w:rsidP="002C6131">
            <w:pPr>
              <w:pStyle w:val="af9"/>
              <w:jc w:val="center"/>
              <w:rPr>
                <w:rStyle w:val="FontStyle15"/>
                <w:rFonts w:eastAsiaTheme="majorEastAsia"/>
                <w:sz w:val="24"/>
                <w:szCs w:val="24"/>
                <w:lang w:val="ru-RU"/>
              </w:rPr>
            </w:pPr>
          </w:p>
          <w:p w:rsidR="005C5BF1" w:rsidRPr="00CC1AE9" w:rsidRDefault="005C5BF1" w:rsidP="002C6131">
            <w:pPr>
              <w:pStyle w:val="af9"/>
              <w:jc w:val="center"/>
              <w:rPr>
                <w:rStyle w:val="FontStyle15"/>
                <w:rFonts w:eastAsiaTheme="majorEastAsia"/>
                <w:sz w:val="24"/>
                <w:szCs w:val="24"/>
                <w:lang w:val="ru-RU"/>
              </w:rPr>
            </w:pPr>
            <w:r w:rsidRPr="00CC1AE9">
              <w:rPr>
                <w:rStyle w:val="FontStyle15"/>
                <w:rFonts w:eastAsiaTheme="majorEastAsia"/>
                <w:sz w:val="24"/>
                <w:szCs w:val="24"/>
                <w:lang w:val="ru-RU"/>
              </w:rPr>
              <w:t>114млн.53тыс.300р</w:t>
            </w:r>
          </w:p>
          <w:p w:rsidR="005C5BF1" w:rsidRPr="00CC1AE9" w:rsidRDefault="005C5BF1" w:rsidP="002C6131">
            <w:pPr>
              <w:pStyle w:val="af9"/>
              <w:jc w:val="center"/>
              <w:rPr>
                <w:rStyle w:val="FontStyle15"/>
                <w:rFonts w:eastAsiaTheme="majorEastAsia"/>
                <w:b/>
                <w:sz w:val="24"/>
                <w:szCs w:val="24"/>
                <w:lang w:val="ru-RU"/>
              </w:rPr>
            </w:pPr>
            <w:r w:rsidRPr="00CC1AE9">
              <w:rPr>
                <w:rStyle w:val="FontStyle15"/>
                <w:rFonts w:eastAsiaTheme="majorEastAsia"/>
                <w:sz w:val="24"/>
                <w:szCs w:val="24"/>
                <w:lang w:val="ru-RU"/>
              </w:rPr>
              <w:t>112млн.427тыс.р</w:t>
            </w:r>
          </w:p>
          <w:p w:rsidR="005C5BF1" w:rsidRPr="00CC1AE9" w:rsidRDefault="005C5BF1" w:rsidP="002C6131">
            <w:pPr>
              <w:pStyle w:val="af9"/>
              <w:jc w:val="center"/>
              <w:rPr>
                <w:rStyle w:val="FontStyle15"/>
                <w:rFonts w:eastAsiaTheme="majorEastAsia"/>
                <w:sz w:val="24"/>
                <w:szCs w:val="24"/>
                <w:lang w:val="ru-RU"/>
              </w:rPr>
            </w:pPr>
            <w:r w:rsidRPr="00CC1AE9">
              <w:rPr>
                <w:rStyle w:val="FontStyle15"/>
                <w:rFonts w:eastAsiaTheme="majorEastAsia"/>
                <w:sz w:val="24"/>
                <w:szCs w:val="24"/>
                <w:lang w:val="ru-RU"/>
              </w:rPr>
              <w:t>1млн.626тыс.300р</w:t>
            </w:r>
          </w:p>
        </w:tc>
      </w:tr>
      <w:tr w:rsidR="005C5BF1" w:rsidRPr="00CA0537" w:rsidTr="002C6131">
        <w:tc>
          <w:tcPr>
            <w:tcW w:w="7230" w:type="dxa"/>
          </w:tcPr>
          <w:p w:rsidR="005C5BF1" w:rsidRPr="00CC1AE9" w:rsidRDefault="005C5BF1" w:rsidP="002C6131">
            <w:pPr>
              <w:pStyle w:val="af9"/>
              <w:rPr>
                <w:rStyle w:val="FontStyle15"/>
                <w:rFonts w:eastAsiaTheme="majorEastAsia"/>
                <w:sz w:val="24"/>
                <w:szCs w:val="24"/>
                <w:lang w:val="ru-RU"/>
              </w:rPr>
            </w:pPr>
            <w:r w:rsidRPr="00CC1AE9">
              <w:rPr>
                <w:rFonts w:ascii="Times New Roman" w:hAnsi="Times New Roman" w:cs="Times New Roman"/>
                <w:bCs/>
                <w:iCs/>
                <w:color w:val="000000"/>
                <w:sz w:val="24"/>
                <w:szCs w:val="24"/>
                <w:lang w:val="ru-RU"/>
              </w:rPr>
              <w:t>Постановление Администрации Курской области от 22.10.2012г. №912-па «О внесении изменений в областную целевую программу «Улучшение демографической ситуации в Курской области» на 2011-2014гг.»</w:t>
            </w:r>
          </w:p>
        </w:tc>
        <w:tc>
          <w:tcPr>
            <w:tcW w:w="2268" w:type="dxa"/>
            <w:vAlign w:val="center"/>
          </w:tcPr>
          <w:p w:rsidR="005C5BF1" w:rsidRPr="00CC1AE9" w:rsidRDefault="005C5BF1" w:rsidP="002C6131">
            <w:pPr>
              <w:pStyle w:val="af9"/>
              <w:jc w:val="center"/>
              <w:rPr>
                <w:rStyle w:val="FontStyle15"/>
                <w:rFonts w:eastAsiaTheme="majorEastAsia"/>
                <w:b/>
                <w:sz w:val="24"/>
                <w:szCs w:val="24"/>
                <w:lang w:val="ru-RU"/>
              </w:rPr>
            </w:pPr>
            <w:r w:rsidRPr="00CC1AE9">
              <w:rPr>
                <w:rStyle w:val="FontStyle15"/>
                <w:rFonts w:eastAsiaTheme="majorEastAsia"/>
                <w:sz w:val="24"/>
                <w:szCs w:val="24"/>
                <w:lang w:val="ru-RU"/>
              </w:rPr>
              <w:t>2млрд.264млн.290тыс.р</w:t>
            </w:r>
          </w:p>
        </w:tc>
      </w:tr>
    </w:tbl>
    <w:p w:rsidR="005C5BF1" w:rsidRPr="005E6F36" w:rsidRDefault="005C5BF1" w:rsidP="005C5BF1">
      <w:pPr>
        <w:pStyle w:val="4"/>
        <w:ind w:left="-284" w:right="48" w:firstLine="992"/>
        <w:rPr>
          <w:rFonts w:ascii="Times New Roman" w:hAnsi="Times New Roman" w:cs="Times New Roman"/>
          <w:b w:val="0"/>
          <w:i w:val="0"/>
          <w:color w:val="auto"/>
          <w:sz w:val="24"/>
          <w:szCs w:val="24"/>
        </w:rPr>
      </w:pPr>
      <w:r w:rsidRPr="005E6F36">
        <w:rPr>
          <w:rFonts w:ascii="Times New Roman" w:hAnsi="Times New Roman" w:cs="Times New Roman"/>
          <w:b w:val="0"/>
          <w:i w:val="0"/>
          <w:color w:val="auto"/>
          <w:sz w:val="24"/>
          <w:szCs w:val="24"/>
        </w:rPr>
        <w:t>Все перечисленные в данной таблице управленческие решения включают мероприятия, направленные на улучшение в регионе, или конкретной административной территории, санитарно-эпидемиологической обстановки и снижение</w:t>
      </w:r>
      <w:r>
        <w:rPr>
          <w:rFonts w:ascii="Times New Roman" w:hAnsi="Times New Roman" w:cs="Times New Roman"/>
          <w:b w:val="0"/>
          <w:i w:val="0"/>
          <w:color w:val="auto"/>
          <w:sz w:val="24"/>
          <w:szCs w:val="24"/>
        </w:rPr>
        <w:t xml:space="preserve"> рисков возникновения массовой неинфекционной</w:t>
      </w:r>
      <w:r w:rsidRPr="005E6F36">
        <w:rPr>
          <w:rFonts w:ascii="Times New Roman" w:hAnsi="Times New Roman" w:cs="Times New Roman"/>
          <w:b w:val="0"/>
          <w:i w:val="0"/>
          <w:color w:val="auto"/>
          <w:sz w:val="24"/>
          <w:szCs w:val="24"/>
        </w:rPr>
        <w:t xml:space="preserve"> заболеваемости населения, в том числе, за счет повышения мотивации к здоровому образу жизни.</w:t>
      </w:r>
    </w:p>
    <w:p w:rsidR="005C5BF1" w:rsidRPr="005E6F36" w:rsidRDefault="005C5BF1" w:rsidP="005C5BF1">
      <w:pPr>
        <w:rPr>
          <w:sz w:val="24"/>
          <w:szCs w:val="24"/>
        </w:rPr>
      </w:pPr>
      <w:r w:rsidRPr="005E6F36">
        <w:rPr>
          <w:sz w:val="24"/>
          <w:szCs w:val="24"/>
        </w:rPr>
        <w:tab/>
      </w:r>
    </w:p>
    <w:p w:rsidR="004F39B0" w:rsidRDefault="004F39B0" w:rsidP="004F39B0"/>
    <w:p w:rsidR="004F39B0" w:rsidRDefault="004F39B0" w:rsidP="004F39B0">
      <w:pPr>
        <w:pStyle w:val="af4"/>
        <w:ind w:firstLine="0"/>
        <w:jc w:val="center"/>
        <w:rPr>
          <w:b/>
          <w:sz w:val="24"/>
        </w:rPr>
      </w:pPr>
      <w:r w:rsidRPr="004F5627">
        <w:rPr>
          <w:b/>
          <w:sz w:val="24"/>
        </w:rPr>
        <w:t>2.</w:t>
      </w:r>
      <w:r>
        <w:rPr>
          <w:b/>
          <w:sz w:val="24"/>
        </w:rPr>
        <w:t>4</w:t>
      </w:r>
      <w:r w:rsidRPr="004F5627">
        <w:rPr>
          <w:b/>
          <w:sz w:val="24"/>
        </w:rPr>
        <w:t>. Основные результаты деятельности и мероприятия по улучшению показателей инфекционной и паразитарной заболеваемости в Курской области</w:t>
      </w:r>
    </w:p>
    <w:p w:rsidR="004F39B0" w:rsidRPr="004F5627" w:rsidRDefault="004F39B0" w:rsidP="004F39B0">
      <w:pPr>
        <w:pStyle w:val="af4"/>
        <w:ind w:firstLine="0"/>
        <w:jc w:val="center"/>
        <w:rPr>
          <w:b/>
          <w:sz w:val="24"/>
        </w:rPr>
      </w:pPr>
    </w:p>
    <w:p w:rsidR="004F39B0" w:rsidRPr="004F5627" w:rsidRDefault="004F39B0" w:rsidP="004F39B0">
      <w:pPr>
        <w:pStyle w:val="af4"/>
        <w:tabs>
          <w:tab w:val="left" w:pos="540"/>
        </w:tabs>
        <w:ind w:firstLine="680"/>
        <w:rPr>
          <w:sz w:val="24"/>
        </w:rPr>
      </w:pPr>
      <w:r w:rsidRPr="004F5627">
        <w:rPr>
          <w:sz w:val="24"/>
        </w:rPr>
        <w:t>В Курской области заболеваемость населения инфекционными и паразитарными болезнями в 2012 году составила 200822 случая, что на 11,3% ниже, чем за 2011 год. В 2012г. показатель на 100 тысяч населения составил – 18439,8; в 2011г. – 20689,1, в 2010г. 17907,9.</w:t>
      </w:r>
    </w:p>
    <w:p w:rsidR="004F39B0" w:rsidRPr="004F5627" w:rsidRDefault="004F39B0" w:rsidP="004F39B0">
      <w:pPr>
        <w:pStyle w:val="af4"/>
        <w:rPr>
          <w:sz w:val="24"/>
        </w:rPr>
      </w:pPr>
      <w:r w:rsidRPr="004F5627">
        <w:rPr>
          <w:sz w:val="24"/>
        </w:rPr>
        <w:t xml:space="preserve">В результате проведенной работы достигнуты  запланированные значения всех целевых индикативных показателей, кроме двух. Как следствие, эпидемиологическая ситуация  на территории области в 2012 году оценивалась как стабильная.  </w:t>
      </w:r>
    </w:p>
    <w:p w:rsidR="004F39B0" w:rsidRPr="004F5627" w:rsidRDefault="004F39B0" w:rsidP="004F39B0">
      <w:pPr>
        <w:pStyle w:val="af4"/>
        <w:tabs>
          <w:tab w:val="left" w:pos="765"/>
        </w:tabs>
        <w:rPr>
          <w:i/>
          <w:sz w:val="24"/>
          <w:u w:val="single"/>
        </w:rPr>
      </w:pPr>
      <w:r w:rsidRPr="004F5627">
        <w:rPr>
          <w:sz w:val="24"/>
        </w:rPr>
        <w:t>В прошедшем году в Курской области не зарегистрирована вспышечная заболеваемость.</w:t>
      </w:r>
    </w:p>
    <w:p w:rsidR="004F39B0" w:rsidRPr="00CC1AE9" w:rsidRDefault="004F39B0" w:rsidP="004F39B0">
      <w:pPr>
        <w:pStyle w:val="3"/>
        <w:keepNext w:val="0"/>
        <w:widowControl w:val="0"/>
        <w:spacing w:before="0"/>
        <w:ind w:firstLine="709"/>
        <w:rPr>
          <w:rFonts w:ascii="Times New Roman" w:hAnsi="Times New Roman"/>
          <w:b w:val="0"/>
          <w:color w:val="auto"/>
          <w:sz w:val="24"/>
          <w:szCs w:val="24"/>
        </w:rPr>
      </w:pPr>
      <w:r w:rsidRPr="00CC1AE9">
        <w:rPr>
          <w:rFonts w:ascii="Times New Roman" w:hAnsi="Times New Roman"/>
          <w:b w:val="0"/>
          <w:color w:val="auto"/>
          <w:sz w:val="24"/>
          <w:szCs w:val="24"/>
        </w:rPr>
        <w:t xml:space="preserve">По сравнению с предыдущим 2011 годом инфекционная и паразитарная заболеваемость снизилась по 17 нозологическим формам. В том числе по сравнению с 2011 годом в области отмечено снижение заболеваемости сальмонеллезами на 7%, ОКИ установленной этиологии на 25%, энтеровирусной инфекцией на 11%, ОРВИ на 14%, гриппом в 12 раз,  острым вирусным гепатитом С на 22%, менингококковой инфекцией на 13%, туберкулезом на 14%, сифилисом на 30%, гонореей на 10%, чесоткой на 19%, лямблиозом на 8%, энтеробиозом на 10% и др. </w:t>
      </w:r>
    </w:p>
    <w:p w:rsidR="004F39B0" w:rsidRPr="004F5627" w:rsidRDefault="004F39B0" w:rsidP="004F39B0">
      <w:pPr>
        <w:pStyle w:val="af4"/>
        <w:ind w:firstLine="709"/>
        <w:rPr>
          <w:sz w:val="24"/>
        </w:rPr>
      </w:pPr>
      <w:r w:rsidRPr="004F5627">
        <w:rPr>
          <w:sz w:val="24"/>
        </w:rPr>
        <w:t xml:space="preserve">В прошедшем 2012 году в Курской области не регистрировалась инфекционная и паразитарная заболеваемость по 29 нозологическим формам, в том числе заболеваемость дифтерией, столбняком, полиомиелитом, брюшным тифом, паратифами, </w:t>
      </w:r>
      <w:r w:rsidRPr="004F5627">
        <w:rPr>
          <w:sz w:val="24"/>
        </w:rPr>
        <w:lastRenderedPageBreak/>
        <w:t>псевдотуберкулезом, туляремией, сибирской язвой, орнитозом, лептоспирозом, риккетсиозами, бруцеллезом, бешенством и др.</w:t>
      </w:r>
    </w:p>
    <w:p w:rsidR="004F39B0" w:rsidRPr="004F5627" w:rsidRDefault="004F39B0" w:rsidP="004F39B0">
      <w:pPr>
        <w:pStyle w:val="af8"/>
        <w:spacing w:before="0" w:beforeAutospacing="0" w:after="0"/>
        <w:ind w:firstLine="709"/>
        <w:jc w:val="both"/>
      </w:pPr>
      <w:r w:rsidRPr="004F5627">
        <w:t xml:space="preserve">Ряд показателей заболеваемости, по которым в 2012 году зарегистрирован рост заболеваемости в Курской области ниже, чем средние показатели по Российской Федерации (дизентерия, ГЛПС, болезнь Лайма, педикулез, внебольничные пневмонии).  </w:t>
      </w:r>
    </w:p>
    <w:p w:rsidR="004F39B0" w:rsidRPr="004F5627" w:rsidRDefault="004F39B0" w:rsidP="004F39B0">
      <w:pPr>
        <w:pStyle w:val="af4"/>
        <w:ind w:firstLine="709"/>
        <w:rPr>
          <w:sz w:val="24"/>
        </w:rPr>
      </w:pPr>
      <w:r w:rsidRPr="004F5627">
        <w:rPr>
          <w:sz w:val="24"/>
        </w:rPr>
        <w:t xml:space="preserve">Достигнута стабилизиация показателей по заболеваемости острым вирусным гепатитом В на уровне 2,02 на 100 тысяч населения, ОКИ неустановленной этиологии на  уровне 295,0 на 100 тысяч населения. </w:t>
      </w:r>
    </w:p>
    <w:p w:rsidR="004F39B0" w:rsidRPr="004F5627" w:rsidRDefault="004F39B0" w:rsidP="004F39B0">
      <w:pPr>
        <w:ind w:firstLine="709"/>
        <w:rPr>
          <w:i/>
          <w:sz w:val="24"/>
          <w:szCs w:val="24"/>
        </w:rPr>
      </w:pPr>
      <w:r w:rsidRPr="004F5627">
        <w:rPr>
          <w:i/>
          <w:sz w:val="24"/>
          <w:szCs w:val="24"/>
        </w:rPr>
        <w:t xml:space="preserve"> </w:t>
      </w:r>
    </w:p>
    <w:p w:rsidR="004F39B0" w:rsidRPr="004F5627" w:rsidRDefault="004F39B0" w:rsidP="004F39B0">
      <w:pPr>
        <w:ind w:firstLine="709"/>
        <w:rPr>
          <w:sz w:val="24"/>
          <w:szCs w:val="24"/>
        </w:rPr>
      </w:pPr>
      <w:r w:rsidRPr="004F5627">
        <w:rPr>
          <w:sz w:val="24"/>
          <w:szCs w:val="24"/>
        </w:rPr>
        <w:t>С целью обеспечения санитарно-эпидемиологического благополучия в регионе и улучшения показателей инфекционной и паразитарной заболеваемости в Курской области Управлением проведена значительная организационно-методическая и практическая работа.</w:t>
      </w:r>
    </w:p>
    <w:p w:rsidR="004F39B0" w:rsidRPr="004F5627" w:rsidRDefault="004F39B0" w:rsidP="004F39B0">
      <w:pPr>
        <w:ind w:firstLine="709"/>
        <w:rPr>
          <w:sz w:val="24"/>
          <w:szCs w:val="24"/>
        </w:rPr>
      </w:pPr>
      <w:r w:rsidRPr="004F5627">
        <w:rPr>
          <w:sz w:val="24"/>
          <w:szCs w:val="24"/>
        </w:rPr>
        <w:t xml:space="preserve">До января 2012г. корь в области  не регистрировалась более 5 лет.  </w:t>
      </w:r>
    </w:p>
    <w:p w:rsidR="004F39B0" w:rsidRPr="004F5627" w:rsidRDefault="004F39B0" w:rsidP="004F39B0">
      <w:pPr>
        <w:rPr>
          <w:sz w:val="24"/>
          <w:szCs w:val="24"/>
        </w:rPr>
      </w:pPr>
      <w:r w:rsidRPr="004F5627">
        <w:rPr>
          <w:sz w:val="24"/>
          <w:szCs w:val="24"/>
        </w:rPr>
        <w:t xml:space="preserve">Значительного  распространения кори на территории Курской области, при ее завозе в регион в прошедшем году не допущено. В двух случаях при завозах кори не было допущено  дальнейшего ее распространения, в одном случае произошло распространение кори, заболели последовательно 9 человек.  </w:t>
      </w:r>
    </w:p>
    <w:p w:rsidR="004F39B0" w:rsidRPr="004F5627" w:rsidRDefault="004F39B0" w:rsidP="004F39B0">
      <w:pPr>
        <w:autoSpaceDE w:val="0"/>
        <w:autoSpaceDN w:val="0"/>
        <w:adjustRightInd w:val="0"/>
        <w:ind w:firstLine="709"/>
        <w:rPr>
          <w:sz w:val="24"/>
          <w:szCs w:val="24"/>
        </w:rPr>
      </w:pPr>
      <w:r w:rsidRPr="004F5627">
        <w:rPr>
          <w:sz w:val="24"/>
          <w:szCs w:val="24"/>
        </w:rPr>
        <w:t xml:space="preserve">По результатам эпидрасследования очагов </w:t>
      </w:r>
      <w:r w:rsidRPr="004F5627">
        <w:rPr>
          <w:b/>
          <w:sz w:val="24"/>
          <w:szCs w:val="24"/>
        </w:rPr>
        <w:t>кори</w:t>
      </w:r>
      <w:r w:rsidRPr="004F5627">
        <w:rPr>
          <w:sz w:val="24"/>
          <w:szCs w:val="24"/>
        </w:rPr>
        <w:t xml:space="preserve"> выявлены существенные недостатки в организации плановой вакцинации населения и иммунизации по эпидемическим показаниям, несоблюдение противоэпидемического режима в лечебно-профилактических организациях, а также порядка оказания медицинской помощи заболевшим. </w:t>
      </w:r>
    </w:p>
    <w:p w:rsidR="004F39B0" w:rsidRPr="004F5627" w:rsidRDefault="004F39B0" w:rsidP="004F39B0">
      <w:pPr>
        <w:autoSpaceDE w:val="0"/>
        <w:autoSpaceDN w:val="0"/>
        <w:adjustRightInd w:val="0"/>
        <w:ind w:firstLine="709"/>
        <w:rPr>
          <w:sz w:val="24"/>
          <w:szCs w:val="24"/>
        </w:rPr>
      </w:pPr>
      <w:r w:rsidRPr="004F5627">
        <w:rPr>
          <w:sz w:val="24"/>
          <w:szCs w:val="24"/>
        </w:rPr>
        <w:t>Постановлениями Главного государственного санитарного врача по Курской области от 28 февраля 2012 г. № 3 «Об усилении мероприятий по профилактике заболевания корью» определены профилактические и противоэпидемические мероприятия, которые в совокупности с ранее проведенной иммунизацией населения позволили сдержать от дальнейшего распространения заболевания корью и ограничить ее несколькими случаями.</w:t>
      </w:r>
    </w:p>
    <w:p w:rsidR="004F39B0" w:rsidRPr="004F5627" w:rsidRDefault="004F39B0" w:rsidP="004F39B0">
      <w:pPr>
        <w:ind w:firstLine="709"/>
        <w:rPr>
          <w:sz w:val="24"/>
          <w:szCs w:val="24"/>
        </w:rPr>
      </w:pPr>
      <w:r w:rsidRPr="004F5627">
        <w:rPr>
          <w:sz w:val="24"/>
          <w:szCs w:val="24"/>
        </w:rPr>
        <w:t>-</w:t>
      </w:r>
      <w:r w:rsidRPr="004F5627">
        <w:rPr>
          <w:b/>
          <w:sz w:val="24"/>
          <w:szCs w:val="24"/>
        </w:rPr>
        <w:t xml:space="preserve"> </w:t>
      </w:r>
      <w:r w:rsidRPr="004F5627">
        <w:rPr>
          <w:sz w:val="24"/>
          <w:szCs w:val="24"/>
        </w:rPr>
        <w:t>Издано Постановление Главного гос.сан.врача по Курской области от 28.02.2012г №3 «Об усилении мероприятий по профилактике заболевания корью».</w:t>
      </w:r>
    </w:p>
    <w:p w:rsidR="004F39B0" w:rsidRPr="004F5627" w:rsidRDefault="004F39B0" w:rsidP="004F39B0">
      <w:pPr>
        <w:ind w:firstLine="709"/>
        <w:rPr>
          <w:sz w:val="24"/>
          <w:szCs w:val="24"/>
        </w:rPr>
      </w:pPr>
      <w:r w:rsidRPr="004F5627">
        <w:rPr>
          <w:sz w:val="24"/>
          <w:szCs w:val="24"/>
        </w:rPr>
        <w:t>- Разработан  и утвержден Заместителя Губернатора Курской области совместный с комитетом здравоохранения план мероприятий по  реализации Программы ликвидации кори на 2012-2013гг.</w:t>
      </w:r>
    </w:p>
    <w:p w:rsidR="004F39B0" w:rsidRPr="004F5627" w:rsidRDefault="004F39B0" w:rsidP="004F39B0">
      <w:pPr>
        <w:ind w:firstLine="709"/>
        <w:rPr>
          <w:sz w:val="24"/>
          <w:szCs w:val="24"/>
        </w:rPr>
      </w:pPr>
      <w:r w:rsidRPr="004F5627">
        <w:rPr>
          <w:b/>
          <w:sz w:val="24"/>
          <w:szCs w:val="24"/>
        </w:rPr>
        <w:t xml:space="preserve"> </w:t>
      </w:r>
      <w:r w:rsidRPr="004F5627">
        <w:rPr>
          <w:sz w:val="24"/>
          <w:szCs w:val="24"/>
        </w:rPr>
        <w:t>- Вопросы об эпидемиологической ситуации по кори и неотложных мерах по предупреждению</w:t>
      </w:r>
      <w:r w:rsidRPr="004F5627">
        <w:rPr>
          <w:b/>
          <w:sz w:val="24"/>
          <w:szCs w:val="24"/>
        </w:rPr>
        <w:t xml:space="preserve"> </w:t>
      </w:r>
      <w:r w:rsidRPr="004F5627">
        <w:rPr>
          <w:sz w:val="24"/>
          <w:szCs w:val="24"/>
        </w:rPr>
        <w:t>распространения заболеваний корью на территории Курской области были рассмотрены  дважды на заседаниях областной санитарно-противоэпидемической комиссии 27.01.2012г</w:t>
      </w:r>
      <w:r w:rsidRPr="004F5627">
        <w:rPr>
          <w:b/>
          <w:sz w:val="24"/>
          <w:szCs w:val="24"/>
        </w:rPr>
        <w:t xml:space="preserve">. </w:t>
      </w:r>
      <w:r w:rsidRPr="004F5627">
        <w:rPr>
          <w:sz w:val="24"/>
          <w:szCs w:val="24"/>
        </w:rPr>
        <w:t>и 12.03.2012г.</w:t>
      </w:r>
      <w:r w:rsidRPr="004F5627">
        <w:rPr>
          <w:b/>
          <w:sz w:val="24"/>
          <w:szCs w:val="24"/>
        </w:rPr>
        <w:t xml:space="preserve">  </w:t>
      </w:r>
      <w:r w:rsidRPr="004F5627">
        <w:rPr>
          <w:sz w:val="24"/>
          <w:szCs w:val="24"/>
        </w:rPr>
        <w:t>и на заседаниях СПЭК в 17 районах области, на коллегиях комитета здравоохранения  области (29.01.2012г. и 12.03.2012г.), на совещаниях, организованных  комитетом здравоохранения для главных врачей, организаторов здравоохранения, врачей педиатров (12.04.2012г.), врачей инфекционистов (24.04.2012г.), на семинаре с  медицинскими работниками социальных учреждений  (18.05.2012г.).</w:t>
      </w:r>
    </w:p>
    <w:p w:rsidR="004F39B0" w:rsidRPr="004F5627" w:rsidRDefault="004F39B0" w:rsidP="004F39B0">
      <w:pPr>
        <w:ind w:firstLine="709"/>
        <w:rPr>
          <w:sz w:val="24"/>
          <w:szCs w:val="24"/>
        </w:rPr>
      </w:pPr>
      <w:r w:rsidRPr="004F5627">
        <w:rPr>
          <w:sz w:val="24"/>
          <w:szCs w:val="24"/>
        </w:rPr>
        <w:t>- Организованы и проведены совещания-семинары на областном уровне по вопросам эпидемиологии, клиники, диагностики и профилактики кори, для врачей инфекционистов терапевтов, педиатров, эпидемиологов ЛПО, и эпидемиологов  центра гигиены и эпидемиологии и его филиалов: 28.02.2012г. и 14.02.2012г.  и еще 27 обучающих семинаров в районах области.</w:t>
      </w:r>
    </w:p>
    <w:p w:rsidR="004F39B0" w:rsidRPr="004F5627" w:rsidRDefault="004F39B0" w:rsidP="004F39B0">
      <w:pPr>
        <w:ind w:firstLine="709"/>
        <w:rPr>
          <w:sz w:val="24"/>
          <w:szCs w:val="24"/>
        </w:rPr>
      </w:pPr>
      <w:r w:rsidRPr="004F5627">
        <w:rPr>
          <w:sz w:val="24"/>
          <w:szCs w:val="24"/>
        </w:rPr>
        <w:t xml:space="preserve">- В соответствии с решением СПЭК проводились проверки состоянии привитости против кори детей  и взрослых.   </w:t>
      </w:r>
    </w:p>
    <w:p w:rsidR="004F39B0" w:rsidRPr="004F5627" w:rsidRDefault="004F39B0" w:rsidP="004F39B0">
      <w:pPr>
        <w:ind w:firstLine="709"/>
        <w:rPr>
          <w:sz w:val="24"/>
          <w:szCs w:val="24"/>
        </w:rPr>
      </w:pPr>
      <w:r w:rsidRPr="004F5627">
        <w:rPr>
          <w:sz w:val="24"/>
          <w:szCs w:val="24"/>
        </w:rPr>
        <w:lastRenderedPageBreak/>
        <w:t>-Комитетом здравоохранения проведено тестирование медицинских работников амбулаторных и стационарных медицинских учреждений на знание диагностических признаков кори и первичных противоэпидемических мероприятий.</w:t>
      </w:r>
    </w:p>
    <w:p w:rsidR="004F39B0" w:rsidRPr="004F5627" w:rsidRDefault="004F39B0" w:rsidP="004F39B0">
      <w:pPr>
        <w:ind w:firstLine="709"/>
        <w:rPr>
          <w:sz w:val="24"/>
          <w:szCs w:val="24"/>
        </w:rPr>
      </w:pPr>
      <w:r w:rsidRPr="004F5627">
        <w:rPr>
          <w:sz w:val="24"/>
          <w:szCs w:val="24"/>
        </w:rPr>
        <w:t xml:space="preserve">- Закуплено дополнительно 2000 доз коревой вакцины,  для вакцинации контактных в очагах по эпидпоказаниям.   </w:t>
      </w:r>
    </w:p>
    <w:p w:rsidR="004F39B0" w:rsidRPr="004F5627" w:rsidRDefault="004F39B0" w:rsidP="004F39B0">
      <w:pPr>
        <w:ind w:firstLine="709"/>
        <w:rPr>
          <w:sz w:val="24"/>
          <w:szCs w:val="24"/>
        </w:rPr>
      </w:pPr>
      <w:r w:rsidRPr="004F5627">
        <w:rPr>
          <w:sz w:val="24"/>
          <w:szCs w:val="24"/>
        </w:rPr>
        <w:t xml:space="preserve">- Управлением направлены информационно-методические письма в комитет здравоохранения области, в областной комитет по делам молодежи и туризму, в ТО, ФБУЗ. Территориальными отделами направлены аналогичные информации главам районов и главным врачам ЦРБ, в органы образования администраций районов. </w:t>
      </w:r>
    </w:p>
    <w:p w:rsidR="004F39B0" w:rsidRPr="004F5627" w:rsidRDefault="004F39B0" w:rsidP="004F39B0">
      <w:pPr>
        <w:pStyle w:val="af6"/>
        <w:ind w:firstLine="709"/>
        <w:rPr>
          <w:sz w:val="24"/>
          <w:szCs w:val="24"/>
        </w:rPr>
      </w:pPr>
      <w:r w:rsidRPr="004F5627">
        <w:rPr>
          <w:sz w:val="24"/>
          <w:szCs w:val="24"/>
        </w:rPr>
        <w:t xml:space="preserve">- Медицинскими работниками лечебно-профилактических организаций, специалистами Роспотребнадзора проводилась информационно-разъяснительная работа по профилактике заболевания корью с использованием местных СМИ. </w:t>
      </w:r>
    </w:p>
    <w:p w:rsidR="004F39B0" w:rsidRPr="004F5627" w:rsidRDefault="004F39B0" w:rsidP="004F39B0">
      <w:pPr>
        <w:pStyle w:val="af6"/>
        <w:ind w:firstLine="709"/>
        <w:rPr>
          <w:sz w:val="24"/>
          <w:szCs w:val="24"/>
        </w:rPr>
      </w:pPr>
      <w:r w:rsidRPr="004F5627">
        <w:rPr>
          <w:sz w:val="24"/>
          <w:szCs w:val="24"/>
        </w:rPr>
        <w:t xml:space="preserve">В прошедшем году в области принимались меры по повышению ответственности руководителей ЛПО за уклонение от иммунизации сотрудников, подлежащих прививкам. В том числе проведены дополнительные серологические исследования по определению напряженности иммунитета к кори среди медработников лечебно-профилактических организаций области  и их дальнейшая вакцинация. Дополнительно исследовано 2798 сывороток крови от медицинских работников (без учета возраста и прививочного анамнеза), выявлено 84 серонегативных или 3,0%. </w:t>
      </w:r>
    </w:p>
    <w:p w:rsidR="004F39B0" w:rsidRPr="004F5627" w:rsidRDefault="004F39B0" w:rsidP="004F39B0">
      <w:pPr>
        <w:pStyle w:val="af8"/>
        <w:spacing w:after="0"/>
        <w:ind w:firstLine="709"/>
        <w:jc w:val="both"/>
      </w:pPr>
      <w:r w:rsidRPr="004F5627">
        <w:t xml:space="preserve">Вакцинировано в 2012 году 1126 взрослых (18-35 лет) или (113%) и ревакцинировано 10381 человек (114%) . Кроме того, по эпидпоказаниям в  очагах инфекции привито 1385 контактных взрослых в возрасте </w:t>
      </w:r>
      <w:r w:rsidRPr="004F5627">
        <w:rPr>
          <w:u w:val="single"/>
        </w:rPr>
        <w:t xml:space="preserve">старше 35 лет. </w:t>
      </w:r>
      <w:r w:rsidRPr="004F5627">
        <w:t xml:space="preserve">  </w:t>
      </w:r>
    </w:p>
    <w:p w:rsidR="004F39B0" w:rsidRPr="004F5627" w:rsidRDefault="004F39B0" w:rsidP="004F39B0">
      <w:pPr>
        <w:pStyle w:val="af8"/>
        <w:spacing w:after="0"/>
        <w:ind w:firstLine="709"/>
        <w:jc w:val="both"/>
      </w:pPr>
      <w:r w:rsidRPr="004F5627">
        <w:t>Достигнут высокий охват населения области прививками против кори. В области постоянно осуществляется поиск не привитых против кори лиц, из групп риска, в том числе из числа взрослых мигрантов, переселенцев.</w:t>
      </w:r>
    </w:p>
    <w:p w:rsidR="004F39B0" w:rsidRPr="004F5627" w:rsidRDefault="004F39B0" w:rsidP="004F39B0">
      <w:pPr>
        <w:ind w:firstLine="709"/>
        <w:rPr>
          <w:sz w:val="24"/>
          <w:szCs w:val="24"/>
        </w:rPr>
      </w:pPr>
      <w:r w:rsidRPr="004F5627">
        <w:rPr>
          <w:sz w:val="24"/>
          <w:szCs w:val="24"/>
        </w:rPr>
        <w:t xml:space="preserve"> По состоянию на 31.12.2012г. охват ревакцинацией против кори  взрослого населения 18-35 лет составляет 99,6%  от этой возрастной группы.</w:t>
      </w:r>
    </w:p>
    <w:p w:rsidR="004F39B0" w:rsidRPr="004F5627" w:rsidRDefault="004F39B0" w:rsidP="004F39B0">
      <w:pPr>
        <w:pStyle w:val="23"/>
        <w:spacing w:after="0" w:line="240" w:lineRule="auto"/>
        <w:ind w:firstLine="709"/>
        <w:jc w:val="both"/>
        <w:rPr>
          <w:rFonts w:ascii="Times New Roman" w:hAnsi="Times New Roman" w:cs="Times New Roman"/>
          <w:sz w:val="24"/>
          <w:szCs w:val="24"/>
        </w:rPr>
      </w:pPr>
      <w:r w:rsidRPr="004F5627">
        <w:rPr>
          <w:rFonts w:ascii="Times New Roman" w:hAnsi="Times New Roman" w:cs="Times New Roman"/>
          <w:sz w:val="24"/>
          <w:szCs w:val="24"/>
        </w:rPr>
        <w:t xml:space="preserve">Охват вакцинацией детей  против кори в возрасте 1 год в целом по области увеличился с 97,5% (на 01.01.12г) до 97,7% (на 01.01.2013г). </w:t>
      </w:r>
    </w:p>
    <w:p w:rsidR="004F39B0" w:rsidRPr="004F5627" w:rsidRDefault="004F39B0" w:rsidP="004F39B0">
      <w:pPr>
        <w:pStyle w:val="23"/>
        <w:spacing w:after="0" w:line="240" w:lineRule="auto"/>
        <w:ind w:firstLine="709"/>
        <w:jc w:val="both"/>
        <w:rPr>
          <w:rFonts w:ascii="Times New Roman" w:hAnsi="Times New Roman" w:cs="Times New Roman"/>
          <w:sz w:val="24"/>
          <w:szCs w:val="24"/>
        </w:rPr>
      </w:pPr>
      <w:r w:rsidRPr="004F5627">
        <w:rPr>
          <w:rFonts w:ascii="Times New Roman" w:hAnsi="Times New Roman" w:cs="Times New Roman"/>
          <w:sz w:val="24"/>
          <w:szCs w:val="24"/>
        </w:rPr>
        <w:t>Охват ревакцинацией в 6 лет в целом по области (по состоянию на 31.12.2011г.) составляет 98,6%.</w:t>
      </w:r>
    </w:p>
    <w:p w:rsidR="004F39B0" w:rsidRPr="004F5627" w:rsidRDefault="004F39B0" w:rsidP="004F39B0">
      <w:pPr>
        <w:pStyle w:val="23"/>
        <w:spacing w:after="0" w:line="240" w:lineRule="auto"/>
        <w:ind w:firstLine="709"/>
        <w:jc w:val="both"/>
        <w:rPr>
          <w:rFonts w:ascii="Times New Roman" w:hAnsi="Times New Roman" w:cs="Times New Roman"/>
          <w:sz w:val="24"/>
          <w:szCs w:val="24"/>
        </w:rPr>
      </w:pPr>
      <w:r w:rsidRPr="004F5627">
        <w:rPr>
          <w:rFonts w:ascii="Times New Roman" w:hAnsi="Times New Roman" w:cs="Times New Roman"/>
          <w:sz w:val="24"/>
          <w:szCs w:val="24"/>
        </w:rPr>
        <w:t>По результатам серологических исследований сывороток привитых на напряженность иммунитета к кори из 700 обследованных выявлены 5,4%.</w:t>
      </w:r>
    </w:p>
    <w:p w:rsidR="004F39B0" w:rsidRPr="004F5627" w:rsidRDefault="004F39B0" w:rsidP="004F39B0">
      <w:pPr>
        <w:pStyle w:val="23"/>
        <w:spacing w:after="0" w:line="240" w:lineRule="auto"/>
        <w:ind w:firstLine="709"/>
        <w:jc w:val="both"/>
        <w:rPr>
          <w:rFonts w:ascii="Times New Roman" w:hAnsi="Times New Roman" w:cs="Times New Roman"/>
          <w:sz w:val="24"/>
          <w:szCs w:val="24"/>
        </w:rPr>
      </w:pPr>
      <w:r w:rsidRPr="004F5627">
        <w:rPr>
          <w:rFonts w:ascii="Times New Roman" w:hAnsi="Times New Roman" w:cs="Times New Roman"/>
          <w:sz w:val="24"/>
          <w:szCs w:val="24"/>
        </w:rPr>
        <w:t xml:space="preserve">В 2012 году в области продолжал осуществляться поиск возможно пропущенных случаев кори среди лиц с экзантемными заболеваниями, за 2012 год обследовано 13 человека с пятнисто-папулезной сыпью и лихорадкой,  результат  отрицательный во всех случаях.  </w:t>
      </w:r>
    </w:p>
    <w:p w:rsidR="004F39B0" w:rsidRPr="004F5627" w:rsidRDefault="004F39B0" w:rsidP="004F39B0">
      <w:pPr>
        <w:pStyle w:val="23"/>
        <w:spacing w:after="0" w:line="240" w:lineRule="auto"/>
        <w:ind w:firstLine="709"/>
        <w:jc w:val="both"/>
        <w:rPr>
          <w:rFonts w:ascii="Times New Roman" w:hAnsi="Times New Roman" w:cs="Times New Roman"/>
          <w:sz w:val="24"/>
          <w:szCs w:val="24"/>
        </w:rPr>
      </w:pPr>
      <w:r w:rsidRPr="004F5627">
        <w:rPr>
          <w:rFonts w:ascii="Times New Roman" w:hAnsi="Times New Roman" w:cs="Times New Roman"/>
          <w:sz w:val="24"/>
          <w:szCs w:val="24"/>
        </w:rPr>
        <w:t xml:space="preserve">Несмотря на обострение эпидемиологической обстановки по кори и краснухи в области, целом задачи поставленные в 2012 году выполнены:  </w:t>
      </w:r>
    </w:p>
    <w:p w:rsidR="004F39B0" w:rsidRPr="004F5627" w:rsidRDefault="004F39B0" w:rsidP="004F39B0">
      <w:pPr>
        <w:pStyle w:val="23"/>
        <w:spacing w:after="0" w:line="240" w:lineRule="auto"/>
        <w:ind w:firstLine="709"/>
        <w:jc w:val="both"/>
        <w:rPr>
          <w:rFonts w:ascii="Times New Roman" w:hAnsi="Times New Roman" w:cs="Times New Roman"/>
          <w:sz w:val="24"/>
          <w:szCs w:val="24"/>
        </w:rPr>
      </w:pPr>
      <w:r w:rsidRPr="004F5627">
        <w:rPr>
          <w:rFonts w:ascii="Times New Roman" w:hAnsi="Times New Roman" w:cs="Times New Roman"/>
          <w:sz w:val="24"/>
          <w:szCs w:val="24"/>
        </w:rPr>
        <w:t xml:space="preserve">-  обеспечен охват прививками против кори  декретированных возрастных групп детского населения  на уровне, превышающем 95%;  </w:t>
      </w:r>
    </w:p>
    <w:p w:rsidR="004F39B0" w:rsidRPr="004F5627" w:rsidRDefault="004F39B0" w:rsidP="004F39B0">
      <w:pPr>
        <w:pStyle w:val="23"/>
        <w:spacing w:after="0" w:line="240" w:lineRule="auto"/>
        <w:ind w:firstLine="709"/>
        <w:jc w:val="both"/>
        <w:rPr>
          <w:rFonts w:ascii="Times New Roman" w:hAnsi="Times New Roman" w:cs="Times New Roman"/>
          <w:sz w:val="24"/>
          <w:szCs w:val="24"/>
        </w:rPr>
      </w:pPr>
      <w:r w:rsidRPr="004F5627">
        <w:rPr>
          <w:rFonts w:ascii="Times New Roman" w:hAnsi="Times New Roman" w:cs="Times New Roman"/>
          <w:sz w:val="24"/>
          <w:szCs w:val="24"/>
        </w:rPr>
        <w:t>-  достигнуты высокие  показатели охвата прививками против кори   взрослого населения в возрасте 18-35 лет, начато проведение  ревакцинации против кори лиц, в возрасте 18-35 лет,  привитых против кори однократно;</w:t>
      </w:r>
    </w:p>
    <w:p w:rsidR="004F39B0" w:rsidRPr="004F5627" w:rsidRDefault="004F39B0" w:rsidP="004F39B0">
      <w:pPr>
        <w:pStyle w:val="23"/>
        <w:spacing w:after="0" w:line="240" w:lineRule="auto"/>
        <w:ind w:firstLine="709"/>
        <w:jc w:val="both"/>
        <w:rPr>
          <w:rFonts w:ascii="Times New Roman" w:hAnsi="Times New Roman" w:cs="Times New Roman"/>
          <w:sz w:val="24"/>
          <w:szCs w:val="24"/>
        </w:rPr>
      </w:pPr>
      <w:r w:rsidRPr="004F5627">
        <w:rPr>
          <w:rFonts w:ascii="Times New Roman" w:hAnsi="Times New Roman" w:cs="Times New Roman"/>
          <w:sz w:val="24"/>
          <w:szCs w:val="24"/>
        </w:rPr>
        <w:t>- проводится лабораторное подтверждение всех случаев краснухи;</w:t>
      </w:r>
    </w:p>
    <w:p w:rsidR="004F39B0" w:rsidRPr="004F5627" w:rsidRDefault="004F39B0" w:rsidP="004F39B0">
      <w:pPr>
        <w:pStyle w:val="23"/>
        <w:spacing w:after="0" w:line="240" w:lineRule="auto"/>
        <w:ind w:firstLine="709"/>
        <w:jc w:val="both"/>
        <w:rPr>
          <w:rFonts w:ascii="Times New Roman" w:hAnsi="Times New Roman" w:cs="Times New Roman"/>
          <w:sz w:val="24"/>
          <w:szCs w:val="24"/>
        </w:rPr>
      </w:pPr>
      <w:r w:rsidRPr="004F5627">
        <w:rPr>
          <w:rFonts w:ascii="Times New Roman" w:hAnsi="Times New Roman" w:cs="Times New Roman"/>
          <w:sz w:val="24"/>
          <w:szCs w:val="24"/>
        </w:rPr>
        <w:t>- проводится индивидуальный учет случаев краснухи с обязательным заполнением карт эпидрасследования;</w:t>
      </w:r>
    </w:p>
    <w:p w:rsidR="004F39B0" w:rsidRPr="004F5627" w:rsidRDefault="004F39B0" w:rsidP="004F39B0">
      <w:pPr>
        <w:pStyle w:val="23"/>
        <w:spacing w:after="0" w:line="240" w:lineRule="auto"/>
        <w:ind w:firstLine="709"/>
        <w:jc w:val="both"/>
        <w:rPr>
          <w:rFonts w:ascii="Times New Roman" w:hAnsi="Times New Roman" w:cs="Times New Roman"/>
          <w:sz w:val="24"/>
          <w:szCs w:val="24"/>
        </w:rPr>
      </w:pPr>
      <w:r w:rsidRPr="004F5627">
        <w:rPr>
          <w:rFonts w:ascii="Times New Roman" w:hAnsi="Times New Roman" w:cs="Times New Roman"/>
          <w:sz w:val="24"/>
          <w:szCs w:val="24"/>
        </w:rPr>
        <w:t xml:space="preserve">- соблюдается объем и сроки обследования  пациентов с заболеваниями, сопровождающимися лихорадкой и пятнисто-папулезной сыпью с целью активного </w:t>
      </w:r>
      <w:r w:rsidR="005C5BF1">
        <w:rPr>
          <w:rFonts w:ascii="Times New Roman" w:hAnsi="Times New Roman" w:cs="Times New Roman"/>
          <w:sz w:val="24"/>
          <w:szCs w:val="24"/>
        </w:rPr>
        <w:lastRenderedPageBreak/>
        <w:t>выявления случаев кори.</w:t>
      </w:r>
    </w:p>
    <w:p w:rsidR="004F39B0" w:rsidRPr="004F5627" w:rsidRDefault="004F39B0" w:rsidP="004F39B0">
      <w:pPr>
        <w:autoSpaceDE w:val="0"/>
        <w:autoSpaceDN w:val="0"/>
        <w:adjustRightInd w:val="0"/>
        <w:ind w:firstLine="709"/>
        <w:rPr>
          <w:sz w:val="24"/>
          <w:szCs w:val="24"/>
        </w:rPr>
      </w:pPr>
    </w:p>
    <w:p w:rsidR="004F39B0" w:rsidRPr="004F5627" w:rsidRDefault="004F39B0" w:rsidP="004F39B0">
      <w:pPr>
        <w:autoSpaceDE w:val="0"/>
        <w:autoSpaceDN w:val="0"/>
        <w:adjustRightInd w:val="0"/>
        <w:ind w:firstLine="709"/>
        <w:rPr>
          <w:sz w:val="24"/>
          <w:szCs w:val="24"/>
          <w:highlight w:val="yellow"/>
        </w:rPr>
      </w:pPr>
      <w:r w:rsidRPr="004F5627">
        <w:rPr>
          <w:sz w:val="24"/>
          <w:szCs w:val="24"/>
        </w:rPr>
        <w:t xml:space="preserve">В целях подготовки к эпидсезону 2012-2013 гг. и своевременной организации профилактических и противоэпидемических мероприятий при осложнении эпидемиологической обстановки Управлением Роспотребнадзора по Курской области проводился мониторинг за иммунизацией населения против </w:t>
      </w:r>
      <w:r w:rsidRPr="004F5627">
        <w:rPr>
          <w:b/>
          <w:sz w:val="24"/>
          <w:szCs w:val="24"/>
        </w:rPr>
        <w:t>гриппа</w:t>
      </w:r>
      <w:r w:rsidRPr="004F5627">
        <w:rPr>
          <w:sz w:val="24"/>
          <w:szCs w:val="24"/>
        </w:rPr>
        <w:t xml:space="preserve">, за заболеваемостью гриппом и ОРВИ, за лабораторной диагностикой гриппа и ОРВИ, за закрытием детских учреждений в эпидсезон гриппа и ОРВИ. </w:t>
      </w:r>
    </w:p>
    <w:p w:rsidR="004F39B0" w:rsidRPr="004F5627" w:rsidRDefault="004F39B0" w:rsidP="004F39B0">
      <w:pPr>
        <w:ind w:firstLine="709"/>
        <w:rPr>
          <w:sz w:val="24"/>
          <w:szCs w:val="24"/>
        </w:rPr>
      </w:pPr>
      <w:r w:rsidRPr="004F5627">
        <w:rPr>
          <w:sz w:val="24"/>
          <w:szCs w:val="24"/>
        </w:rPr>
        <w:t>Разработан и утвержден (01.08.2012г.) Заместителем Губернатора Курской области «Региональный план основных мероприятий по снижению негативного влияния эпидемического подъема заболеваемости гриппом и ОРВИ в сезон 2012-2013гг.». В районах аналогичные планы утверждены постановлениями глав администраций.</w:t>
      </w:r>
    </w:p>
    <w:p w:rsidR="004F39B0" w:rsidRPr="004F5627" w:rsidRDefault="004F39B0" w:rsidP="004F39B0">
      <w:pPr>
        <w:autoSpaceDE w:val="0"/>
        <w:autoSpaceDN w:val="0"/>
        <w:adjustRightInd w:val="0"/>
        <w:ind w:firstLine="709"/>
        <w:rPr>
          <w:sz w:val="24"/>
          <w:szCs w:val="24"/>
        </w:rPr>
      </w:pPr>
      <w:r w:rsidRPr="004F5627">
        <w:rPr>
          <w:sz w:val="24"/>
          <w:szCs w:val="24"/>
        </w:rPr>
        <w:t xml:space="preserve">Прошли заседания СПЭК, проведены расчеты запасов лекарственных средств, индивидуальных средств защиты (масок), необходимого медицинского оборудования, утверждены планы перепрофилирования коечного фонда. </w:t>
      </w:r>
    </w:p>
    <w:p w:rsidR="004F39B0" w:rsidRPr="004F5627" w:rsidRDefault="004F39B0" w:rsidP="004F39B0">
      <w:pPr>
        <w:autoSpaceDE w:val="0"/>
        <w:autoSpaceDN w:val="0"/>
        <w:adjustRightInd w:val="0"/>
        <w:ind w:firstLine="709"/>
        <w:rPr>
          <w:sz w:val="24"/>
          <w:szCs w:val="24"/>
        </w:rPr>
      </w:pPr>
      <w:r w:rsidRPr="004F5627">
        <w:rPr>
          <w:sz w:val="24"/>
          <w:szCs w:val="24"/>
        </w:rPr>
        <w:t>Во всех административных территориях проводились обучающие семинары для медицинского персонала по вопросам клиники, диагностики и лечения гриппа и организации иммунопрофилактики.</w:t>
      </w:r>
    </w:p>
    <w:p w:rsidR="004F39B0" w:rsidRPr="004F5627" w:rsidRDefault="004F39B0" w:rsidP="004F39B0">
      <w:pPr>
        <w:autoSpaceDE w:val="0"/>
        <w:autoSpaceDN w:val="0"/>
        <w:adjustRightInd w:val="0"/>
        <w:ind w:firstLine="709"/>
        <w:rPr>
          <w:sz w:val="24"/>
          <w:szCs w:val="24"/>
        </w:rPr>
      </w:pPr>
      <w:r w:rsidRPr="004F5627">
        <w:rPr>
          <w:sz w:val="24"/>
          <w:szCs w:val="24"/>
        </w:rPr>
        <w:t>В области сформированы необходимые запасы лекарственных препаратов, дезинфекционных средств и средств индивидуальной защиты, лечебно-профилактические организации укомплектованы необходимым медицинским оборудованием.</w:t>
      </w:r>
    </w:p>
    <w:p w:rsidR="004F39B0" w:rsidRPr="004F5627" w:rsidRDefault="004F39B0" w:rsidP="004F39B0">
      <w:pPr>
        <w:ind w:firstLine="709"/>
        <w:rPr>
          <w:sz w:val="24"/>
          <w:szCs w:val="24"/>
        </w:rPr>
      </w:pPr>
      <w:r w:rsidRPr="004F5627">
        <w:rPr>
          <w:sz w:val="24"/>
          <w:szCs w:val="24"/>
        </w:rPr>
        <w:t xml:space="preserve">Вопросы готовности к эпидсезону и ход иммунизации рассматривались на заседании совместной коллегии Управления Роспотребнадзора и комитета здравоохранения области, областной санитарно-противоэпидемической комиссии, дважды на комиссии по предупреждению и ликвидации чрезвычайных ситуаций Администрации Курской области, на заседаниях санитарно-противоэпидемических комиссий в 26-и районах области и в г.Курске. </w:t>
      </w:r>
    </w:p>
    <w:p w:rsidR="004F39B0" w:rsidRPr="004F5627" w:rsidRDefault="004F39B0" w:rsidP="004F39B0">
      <w:pPr>
        <w:autoSpaceDE w:val="0"/>
        <w:autoSpaceDN w:val="0"/>
        <w:adjustRightInd w:val="0"/>
        <w:ind w:firstLine="709"/>
        <w:rPr>
          <w:sz w:val="24"/>
          <w:szCs w:val="24"/>
        </w:rPr>
      </w:pPr>
      <w:r w:rsidRPr="004F5627">
        <w:rPr>
          <w:sz w:val="24"/>
          <w:szCs w:val="24"/>
        </w:rPr>
        <w:t>Проводилась работа по информированию населения о мерах личной и общественной профилактики заболеваний гриппом и ОРВИ. Все эти мероприятия способствовали сдерживанию распространения гриппа и ОРВИ среди населения.</w:t>
      </w:r>
    </w:p>
    <w:p w:rsidR="004F39B0" w:rsidRPr="004F5627" w:rsidRDefault="004F39B0" w:rsidP="004F39B0">
      <w:pPr>
        <w:autoSpaceDE w:val="0"/>
        <w:autoSpaceDN w:val="0"/>
        <w:adjustRightInd w:val="0"/>
        <w:ind w:firstLine="709"/>
        <w:rPr>
          <w:sz w:val="24"/>
          <w:szCs w:val="24"/>
        </w:rPr>
      </w:pPr>
      <w:r w:rsidRPr="004F5627">
        <w:rPr>
          <w:sz w:val="24"/>
          <w:szCs w:val="24"/>
        </w:rPr>
        <w:t>С начала отопительного сезона Управлением Роспотребнадзора по Курской области контролировалось соблюдение параметров микроклимата, в том числе температурного режима на социально значимых объектах.</w:t>
      </w:r>
    </w:p>
    <w:p w:rsidR="004F39B0" w:rsidRPr="004F5627" w:rsidRDefault="004F39B0" w:rsidP="004F39B0">
      <w:pPr>
        <w:ind w:firstLine="709"/>
        <w:rPr>
          <w:sz w:val="24"/>
          <w:szCs w:val="24"/>
        </w:rPr>
      </w:pPr>
      <w:r w:rsidRPr="004F5627">
        <w:rPr>
          <w:sz w:val="24"/>
          <w:szCs w:val="24"/>
        </w:rPr>
        <w:t xml:space="preserve">Значительный удельный вес носительства </w:t>
      </w:r>
      <w:r w:rsidRPr="004F5627">
        <w:rPr>
          <w:b/>
          <w:sz w:val="24"/>
          <w:szCs w:val="24"/>
        </w:rPr>
        <w:t>вирусов гепатитов</w:t>
      </w:r>
      <w:r w:rsidRPr="004F5627">
        <w:rPr>
          <w:sz w:val="24"/>
          <w:szCs w:val="24"/>
        </w:rPr>
        <w:t xml:space="preserve"> в общей массе заболеваемости гемоконтактными гепатитами в большей степени в области связано с низким качеством дифференциальной диагностики и недостаточной организацией лабораторного обследования групп риска. В связи с этим в 4-м квартале 2012 года проведено совещание с руководством комитета здравоохранения области, руководством областной инфекционной больницы, гепатологического центра. По инициативе Управления специалистами комитета совместно с инфекционной службой подготовлен план мероприятий на 2013 год по организации работы в области диагностики, диспансерного наблюдения и регистрации гемоконтактных гепатитов. </w:t>
      </w:r>
    </w:p>
    <w:p w:rsidR="004F39B0" w:rsidRPr="004F5627" w:rsidRDefault="004F39B0" w:rsidP="004F39B0">
      <w:pPr>
        <w:pStyle w:val="af4"/>
        <w:tabs>
          <w:tab w:val="left" w:pos="8080"/>
        </w:tabs>
        <w:rPr>
          <w:sz w:val="24"/>
        </w:rPr>
      </w:pPr>
      <w:r w:rsidRPr="004F5627">
        <w:rPr>
          <w:sz w:val="24"/>
        </w:rPr>
        <w:t>Основные задачи по профилактике гепатитов определены Постановлением Главного государственного  санитарного  врача РФ Онищенко Г.Г. №34 от 30.05.2012 г. «О мероприятиях,  направленных на ликвидацию острого гепатита В». Это:</w:t>
      </w:r>
    </w:p>
    <w:p w:rsidR="004F39B0" w:rsidRPr="004F5627" w:rsidRDefault="004F39B0" w:rsidP="004F39B0">
      <w:pPr>
        <w:pStyle w:val="af4"/>
        <w:tabs>
          <w:tab w:val="left" w:pos="8080"/>
        </w:tabs>
        <w:ind w:firstLine="0"/>
        <w:rPr>
          <w:sz w:val="24"/>
        </w:rPr>
      </w:pPr>
      <w:r w:rsidRPr="004F5627">
        <w:rPr>
          <w:sz w:val="24"/>
        </w:rPr>
        <w:t xml:space="preserve">-  Достижение охвата прививками против гепатита В детей – не менее 95% </w:t>
      </w:r>
    </w:p>
    <w:p w:rsidR="004F39B0" w:rsidRPr="004F5627" w:rsidRDefault="004F39B0" w:rsidP="004F39B0">
      <w:pPr>
        <w:pStyle w:val="af4"/>
        <w:tabs>
          <w:tab w:val="left" w:pos="8080"/>
        </w:tabs>
        <w:ind w:firstLine="0"/>
        <w:rPr>
          <w:sz w:val="24"/>
        </w:rPr>
      </w:pPr>
      <w:r w:rsidRPr="004F5627">
        <w:rPr>
          <w:sz w:val="24"/>
        </w:rPr>
        <w:t>-  Достижение охвата прививками взрослого населения  18-55 лет  до 80%.</w:t>
      </w:r>
    </w:p>
    <w:p w:rsidR="004F39B0" w:rsidRPr="004F5627" w:rsidRDefault="004F39B0" w:rsidP="004F39B0">
      <w:pPr>
        <w:pStyle w:val="af4"/>
        <w:tabs>
          <w:tab w:val="left" w:pos="8080"/>
        </w:tabs>
        <w:ind w:firstLine="0"/>
        <w:rPr>
          <w:sz w:val="24"/>
        </w:rPr>
      </w:pPr>
      <w:r w:rsidRPr="004F5627">
        <w:rPr>
          <w:sz w:val="24"/>
        </w:rPr>
        <w:t xml:space="preserve">-  Снижение заболеваемости острым гепатитом  В,  в первую очередь детей,  контингентов группы риска (медицинские работники, пациенты отделений гемодиализа, беременные) </w:t>
      </w:r>
    </w:p>
    <w:p w:rsidR="004F39B0" w:rsidRPr="004F5627" w:rsidRDefault="004F39B0" w:rsidP="004F39B0">
      <w:pPr>
        <w:pStyle w:val="af4"/>
        <w:tabs>
          <w:tab w:val="left" w:pos="8080"/>
        </w:tabs>
        <w:ind w:firstLine="0"/>
        <w:rPr>
          <w:sz w:val="24"/>
        </w:rPr>
      </w:pPr>
      <w:r w:rsidRPr="004F5627">
        <w:rPr>
          <w:sz w:val="24"/>
        </w:rPr>
        <w:t>-  снижение рисков вертикальной передачи вируса гепатита В от матери –носителя вируса гепатита В  к новорожденному;</w:t>
      </w:r>
    </w:p>
    <w:p w:rsidR="004F39B0" w:rsidRPr="004F5627" w:rsidRDefault="004F39B0" w:rsidP="004F39B0">
      <w:pPr>
        <w:pStyle w:val="af4"/>
        <w:tabs>
          <w:tab w:val="left" w:pos="8080"/>
        </w:tabs>
        <w:ind w:firstLine="0"/>
        <w:rPr>
          <w:sz w:val="24"/>
        </w:rPr>
      </w:pPr>
      <w:r w:rsidRPr="004F5627">
        <w:rPr>
          <w:sz w:val="24"/>
        </w:rPr>
        <w:t xml:space="preserve">- Снижение доли инфицирования вирусом ГВ при медицинских манипуляциях; </w:t>
      </w:r>
    </w:p>
    <w:p w:rsidR="004F39B0" w:rsidRPr="004F5627" w:rsidRDefault="004F39B0" w:rsidP="004F39B0">
      <w:pPr>
        <w:pStyle w:val="af4"/>
        <w:tabs>
          <w:tab w:val="left" w:pos="8080"/>
        </w:tabs>
        <w:ind w:firstLine="0"/>
        <w:rPr>
          <w:sz w:val="24"/>
        </w:rPr>
      </w:pPr>
      <w:r w:rsidRPr="004F5627">
        <w:rPr>
          <w:sz w:val="24"/>
        </w:rPr>
        <w:lastRenderedPageBreak/>
        <w:t xml:space="preserve">-  Улучшение качества диагностики и полноты регистрации хронических форм гепатитов, организация диспансеризации  этой группы больных, создание реестра  больных хроническими  вирусными гепатитами.  </w:t>
      </w:r>
    </w:p>
    <w:p w:rsidR="004F39B0" w:rsidRPr="004F5627" w:rsidRDefault="004F39B0" w:rsidP="004F39B0">
      <w:pPr>
        <w:pStyle w:val="af4"/>
        <w:tabs>
          <w:tab w:val="left" w:pos="8080"/>
        </w:tabs>
        <w:rPr>
          <w:sz w:val="24"/>
        </w:rPr>
      </w:pPr>
      <w:r w:rsidRPr="004F5627">
        <w:rPr>
          <w:sz w:val="24"/>
        </w:rPr>
        <w:t>Для их выполнения проводились организационные мероприятия на уровне администрации области, комитета здравоохранения, каждого лечебного учреждения, занимающегося вакцинацией населения.</w:t>
      </w:r>
    </w:p>
    <w:p w:rsidR="004F39B0" w:rsidRPr="004F5627" w:rsidRDefault="004F39B0" w:rsidP="004F39B0">
      <w:pPr>
        <w:pStyle w:val="af4"/>
        <w:tabs>
          <w:tab w:val="left" w:pos="8080"/>
        </w:tabs>
        <w:rPr>
          <w:sz w:val="24"/>
          <w:lang w:eastAsia="ar-SA"/>
        </w:rPr>
      </w:pPr>
      <w:r w:rsidRPr="004F5627">
        <w:rPr>
          <w:sz w:val="24"/>
          <w:lang w:eastAsia="ar-SA"/>
        </w:rPr>
        <w:t>Активное проведение массовой иммунизации населения против ГВ позволило снизить заболеваемость с 9,0 на 100 тыс. населения в 2004 году до 2,0 на 100 т.н. в 2012 году, при этом с 2009 года полностью ликвидирована заболеваемость острым гепатитом В детей и подростков, а также заболеваемость этим гепатитом, связанная с медицинскими манипуляциями в лечебно-профилактических организациях.</w:t>
      </w:r>
    </w:p>
    <w:p w:rsidR="004F39B0" w:rsidRPr="004F5627" w:rsidRDefault="004F39B0" w:rsidP="004F39B0">
      <w:pPr>
        <w:pStyle w:val="af4"/>
        <w:tabs>
          <w:tab w:val="left" w:pos="8080"/>
        </w:tabs>
        <w:rPr>
          <w:sz w:val="24"/>
          <w:lang w:eastAsia="ar-SA"/>
        </w:rPr>
      </w:pPr>
      <w:r w:rsidRPr="004F5627">
        <w:rPr>
          <w:sz w:val="24"/>
          <w:lang w:eastAsia="ar-SA"/>
        </w:rPr>
        <w:t>Значительное увеличение иммунной прослойки позволило снизить уровень впервые регистрируемого носительства вируса гепатита В почти в 3 раза (с 98 на 100 т.н. в 2005г.  до 35,3 на 100 т.н. в 2012 году).</w:t>
      </w:r>
    </w:p>
    <w:p w:rsidR="004F39B0" w:rsidRPr="004F5627" w:rsidRDefault="004F39B0" w:rsidP="004F39B0">
      <w:pPr>
        <w:ind w:firstLine="709"/>
        <w:rPr>
          <w:sz w:val="24"/>
          <w:szCs w:val="24"/>
        </w:rPr>
      </w:pPr>
      <w:r w:rsidRPr="004F5627">
        <w:rPr>
          <w:sz w:val="24"/>
          <w:szCs w:val="24"/>
        </w:rPr>
        <w:t xml:space="preserve">В 2012г. с диагностической целью в лаборатории особо опасных инфекций ФБУЗ «Центр гигиены и эпидемиологии в Курской области»  при наличии лихорадки неясного генеза, лимфаденита, ангин, пневмоний, конъюнктивитов было  обследовано  63 заболевших человека, в 10 случаях были выявлены положительные результаты с наличием антител к возбудителю </w:t>
      </w:r>
      <w:r w:rsidRPr="004F5627">
        <w:rPr>
          <w:b/>
          <w:sz w:val="24"/>
          <w:szCs w:val="24"/>
        </w:rPr>
        <w:t>туляремии</w:t>
      </w:r>
      <w:r w:rsidRPr="004F5627">
        <w:rPr>
          <w:sz w:val="24"/>
          <w:szCs w:val="24"/>
        </w:rPr>
        <w:t xml:space="preserve">  в низких титрах, свидетельствующих  о наличии поствакцинального иммунитета. Снижение уровня иммунной структуры в 2012 году носить локальный территориальный характер.</w:t>
      </w:r>
    </w:p>
    <w:p w:rsidR="004F39B0" w:rsidRPr="004F5627" w:rsidRDefault="004F39B0" w:rsidP="004F39B0">
      <w:pPr>
        <w:ind w:firstLine="709"/>
        <w:rPr>
          <w:bCs/>
          <w:kern w:val="1"/>
          <w:sz w:val="24"/>
          <w:szCs w:val="24"/>
        </w:rPr>
      </w:pPr>
      <w:r w:rsidRPr="004F5627">
        <w:rPr>
          <w:b/>
          <w:bCs/>
          <w:kern w:val="1"/>
          <w:sz w:val="24"/>
          <w:szCs w:val="24"/>
        </w:rPr>
        <w:t>Энтомологическим</w:t>
      </w:r>
      <w:r w:rsidRPr="004F5627">
        <w:rPr>
          <w:bCs/>
          <w:kern w:val="1"/>
          <w:sz w:val="24"/>
          <w:szCs w:val="24"/>
        </w:rPr>
        <w:t xml:space="preserve"> мониторингом охвачены все административные территории области (100%). </w:t>
      </w:r>
    </w:p>
    <w:p w:rsidR="004F39B0" w:rsidRPr="004F5627" w:rsidRDefault="004F39B0" w:rsidP="004F39B0">
      <w:pPr>
        <w:pStyle w:val="af4"/>
        <w:ind w:firstLine="709"/>
        <w:rPr>
          <w:sz w:val="24"/>
        </w:rPr>
      </w:pPr>
      <w:r w:rsidRPr="004F5627">
        <w:rPr>
          <w:sz w:val="24"/>
        </w:rPr>
        <w:t>Биотопы клещей на обследуемой территории распределены неравномерно. А</w:t>
      </w:r>
      <w:r w:rsidRPr="004F5627">
        <w:rPr>
          <w:bCs/>
          <w:sz w:val="24"/>
        </w:rPr>
        <w:t xml:space="preserve">ктивные природные очаги </w:t>
      </w:r>
      <w:r w:rsidRPr="004F5627">
        <w:rPr>
          <w:sz w:val="24"/>
        </w:rPr>
        <w:t xml:space="preserve">формируются </w:t>
      </w:r>
      <w:r w:rsidRPr="004F5627">
        <w:rPr>
          <w:bCs/>
          <w:sz w:val="24"/>
        </w:rPr>
        <w:t>на стыке лесных, луго-полевых и околоводных стаций</w:t>
      </w:r>
      <w:r w:rsidRPr="004F5627">
        <w:rPr>
          <w:sz w:val="24"/>
        </w:rPr>
        <w:t>.</w:t>
      </w:r>
    </w:p>
    <w:p w:rsidR="004F39B0" w:rsidRPr="004F5627" w:rsidRDefault="004F39B0" w:rsidP="004F39B0">
      <w:pPr>
        <w:ind w:right="-3" w:firstLine="709"/>
        <w:rPr>
          <w:sz w:val="24"/>
          <w:szCs w:val="24"/>
        </w:rPr>
      </w:pPr>
      <w:r w:rsidRPr="004F5627">
        <w:rPr>
          <w:sz w:val="24"/>
          <w:szCs w:val="24"/>
        </w:rPr>
        <w:t xml:space="preserve">С целью мониторинга циркуляции </w:t>
      </w:r>
      <w:r w:rsidRPr="004F5627">
        <w:rPr>
          <w:b/>
          <w:sz w:val="24"/>
          <w:szCs w:val="24"/>
        </w:rPr>
        <w:t>боррелий</w:t>
      </w:r>
      <w:r w:rsidRPr="004F5627">
        <w:rPr>
          <w:sz w:val="24"/>
          <w:szCs w:val="24"/>
        </w:rPr>
        <w:t xml:space="preserve"> в окружающей среде и профилактики заражения иксодовым клещевым боррелиозом в лаборатории особо опасных инфекций ФБУЗ «Центр гигиены и эпидемиологии в Курской области» с 2009 года проводятся экспресс-исследования клещей, снятых с людей и из окружающей среды, на инфицированность их боррелиями методом ПЦР.   </w:t>
      </w:r>
    </w:p>
    <w:p w:rsidR="004F39B0" w:rsidRPr="004F5627" w:rsidRDefault="004F39B0" w:rsidP="004F39B0">
      <w:pPr>
        <w:ind w:firstLine="709"/>
        <w:rPr>
          <w:sz w:val="24"/>
          <w:szCs w:val="24"/>
        </w:rPr>
      </w:pPr>
      <w:r w:rsidRPr="004F5627">
        <w:rPr>
          <w:rFonts w:eastAsia="TimesNewRomanPSMT"/>
          <w:sz w:val="24"/>
          <w:szCs w:val="24"/>
          <w:lang w:eastAsia="ru-RU"/>
        </w:rPr>
        <w:t xml:space="preserve">За эпидсезон 2012 г.  </w:t>
      </w:r>
      <w:r w:rsidRPr="004F5627">
        <w:rPr>
          <w:bCs/>
          <w:sz w:val="24"/>
          <w:szCs w:val="24"/>
        </w:rPr>
        <w:t>в лаборатории особо опасных инфекций</w:t>
      </w:r>
      <w:r w:rsidRPr="004F5627">
        <w:rPr>
          <w:rFonts w:eastAsia="TimesNewRomanPSMT"/>
          <w:sz w:val="24"/>
          <w:szCs w:val="24"/>
          <w:lang w:eastAsia="ru-RU"/>
        </w:rPr>
        <w:t xml:space="preserve"> ФБУЗ «Центр гигиены и эпидемиологии в Курской области»</w:t>
      </w:r>
      <w:r w:rsidRPr="004F5627">
        <w:rPr>
          <w:sz w:val="24"/>
          <w:szCs w:val="24"/>
        </w:rPr>
        <w:t xml:space="preserve"> исследовано 3173 иксодовых клещей, в том числе снятых с людей – 2556, из объектов окружающей среды – 617.  В 427 клещах (13,5%) обнаружены возбудители боррелиоза, в том числе в 377 снятых с людей обнаружены положительные находки. Выявляемость составила 14,7%.</w:t>
      </w:r>
    </w:p>
    <w:p w:rsidR="004F39B0" w:rsidRPr="004F5627" w:rsidRDefault="004F39B0" w:rsidP="004F39B0">
      <w:pPr>
        <w:ind w:right="-3" w:firstLine="709"/>
        <w:rPr>
          <w:sz w:val="24"/>
          <w:szCs w:val="24"/>
        </w:rPr>
      </w:pPr>
      <w:r w:rsidRPr="004F5627">
        <w:rPr>
          <w:sz w:val="24"/>
          <w:szCs w:val="24"/>
        </w:rPr>
        <w:t>С 2011 года для определения зараженности «клещевыми» инфекциями начато использование набора реагентов серии «МультиПрайм» в ПЦР (КВЭ, боррелии, анаплазмы и эрлихии). В 2012 году было выявлено 15 положительных находок на гранулоцитарный анаплазмоз человека в иксодовых клещах. В 2011 году – 3 положительные находки. В 2010 году было выявлено 6 положительных находок на гранулоцитарный анаплазмоз человека. Регистрировались и единичные положительные находки на моноцитарный эрлихиоз человека. Так в 2008, 2009 и 2010 годах зарегистрировано по 1 положительной находке данных возбудителей в клещах. Это позволяет предположить, что Курская область является энзоотичной по целой группе, так называемых «клещевых» инфекций.</w:t>
      </w:r>
    </w:p>
    <w:p w:rsidR="004F39B0" w:rsidRPr="004F5627" w:rsidRDefault="004F39B0" w:rsidP="004F39B0">
      <w:pPr>
        <w:autoSpaceDE w:val="0"/>
        <w:autoSpaceDN w:val="0"/>
        <w:adjustRightInd w:val="0"/>
        <w:ind w:firstLine="708"/>
        <w:rPr>
          <w:rFonts w:eastAsia="TimesNewRomanPSMT"/>
          <w:sz w:val="24"/>
          <w:szCs w:val="24"/>
          <w:lang w:eastAsia="ru-RU"/>
        </w:rPr>
      </w:pPr>
      <w:r w:rsidRPr="004F5627">
        <w:rPr>
          <w:rFonts w:eastAsia="TimesNewRomanPSMT"/>
          <w:sz w:val="24"/>
          <w:szCs w:val="24"/>
          <w:lang w:eastAsia="ru-RU"/>
        </w:rPr>
        <w:t xml:space="preserve">Общая площадь акарицидных обработок в 2012 г. по сравнению с прошлым годом увеличилась на 27% (100 га). В 2012 г. было обработано 463,54 га, из них 426,872 га в детских оздоровительных учреждениях и  36,7 га в других местах отдыха. </w:t>
      </w:r>
    </w:p>
    <w:p w:rsidR="004F39B0" w:rsidRPr="004F5627" w:rsidRDefault="004F39B0" w:rsidP="004F39B0">
      <w:pPr>
        <w:tabs>
          <w:tab w:val="left" w:pos="9069"/>
        </w:tabs>
        <w:ind w:right="-3" w:firstLine="709"/>
        <w:rPr>
          <w:sz w:val="24"/>
          <w:szCs w:val="24"/>
        </w:rPr>
      </w:pPr>
      <w:r w:rsidRPr="004F5627">
        <w:rPr>
          <w:sz w:val="24"/>
          <w:szCs w:val="24"/>
        </w:rPr>
        <w:t xml:space="preserve">На основании Постановления Главного Государственного санитарного врача Российской Федерации от 12.05.2011 г. № 53 «Об усовершенствовании эпидемиологического надзора и профилактических мероприятий в отношении клещевого </w:t>
      </w:r>
      <w:r w:rsidRPr="004F5627">
        <w:rPr>
          <w:sz w:val="24"/>
          <w:szCs w:val="24"/>
        </w:rPr>
        <w:lastRenderedPageBreak/>
        <w:t>вирусного энцефалита» в 2011 году было издано Постановление Главного Государственного санитарного врача по Курской области от 04.07.2011г. №9 «Об осуществлении эпидемиологического надзора и профилактических мероприятий в отношении клещевых инфекций, в том числе вирусного клещевого энцефалита».</w:t>
      </w:r>
    </w:p>
    <w:p w:rsidR="004F39B0" w:rsidRPr="004F5627" w:rsidRDefault="004F39B0" w:rsidP="004F39B0">
      <w:pPr>
        <w:ind w:right="-12" w:firstLine="709"/>
        <w:rPr>
          <w:sz w:val="24"/>
          <w:szCs w:val="24"/>
        </w:rPr>
      </w:pPr>
      <w:r w:rsidRPr="004F5627">
        <w:rPr>
          <w:sz w:val="24"/>
          <w:szCs w:val="24"/>
        </w:rPr>
        <w:t>В целях совершенствования мероприятий по своевременной диагностике, лечению и профилактике иксодового клещевого боррелиоза, а также оценки распространения и эпидемиологического проявления очагов на территории Курской области, в 2012 году было издано Постановление Главного Государственного санитарного врача по Курской области от 12.05.2012г. №7 «О мерах по улучшению профилактики и лабораторной диагностики «клещевых инфекций» на территории Курской области».</w:t>
      </w:r>
    </w:p>
    <w:p w:rsidR="004F39B0" w:rsidRPr="004F5627" w:rsidRDefault="004F39B0" w:rsidP="004F39B0">
      <w:pPr>
        <w:ind w:right="-12" w:firstLine="709"/>
        <w:rPr>
          <w:sz w:val="24"/>
          <w:szCs w:val="24"/>
        </w:rPr>
      </w:pPr>
      <w:r w:rsidRPr="004F5627">
        <w:rPr>
          <w:sz w:val="24"/>
          <w:szCs w:val="24"/>
        </w:rPr>
        <w:t xml:space="preserve">Управлением Роспотребнадзора по Курской области ежегодно организуются мониторинговые исследования клещей на вирусоформность клещевого энцефалита. В эпидсезон 2012 года в лаборатории особо-опасных инфекций ФБУЗ «Центр гигиены и эпидемиологии в Курской области» было исследовано 624 клеща рода </w:t>
      </w:r>
      <w:r w:rsidRPr="004F5627">
        <w:rPr>
          <w:sz w:val="24"/>
          <w:szCs w:val="24"/>
          <w:lang w:val="en-US"/>
        </w:rPr>
        <w:t>Ixodes</w:t>
      </w:r>
      <w:r w:rsidRPr="004F5627">
        <w:rPr>
          <w:sz w:val="24"/>
          <w:szCs w:val="24"/>
        </w:rPr>
        <w:t xml:space="preserve"> </w:t>
      </w:r>
      <w:r w:rsidRPr="004F5627">
        <w:rPr>
          <w:sz w:val="24"/>
          <w:szCs w:val="24"/>
          <w:lang w:val="en-US"/>
        </w:rPr>
        <w:t>ricinus</w:t>
      </w:r>
      <w:r w:rsidRPr="004F5627">
        <w:rPr>
          <w:sz w:val="24"/>
          <w:szCs w:val="24"/>
        </w:rPr>
        <w:t xml:space="preserve"> на клещевой энцефалит методом ПЦР. Все результаты лабораторных исследований отрицательные. </w:t>
      </w:r>
    </w:p>
    <w:p w:rsidR="004F39B0" w:rsidRPr="004F5627" w:rsidRDefault="004F39B0" w:rsidP="004F39B0">
      <w:pPr>
        <w:ind w:right="-12" w:firstLine="709"/>
        <w:rPr>
          <w:sz w:val="24"/>
          <w:szCs w:val="24"/>
        </w:rPr>
      </w:pPr>
      <w:r w:rsidRPr="004F5627">
        <w:rPr>
          <w:sz w:val="24"/>
          <w:szCs w:val="24"/>
        </w:rPr>
        <w:t xml:space="preserve">В соответствии с Постановлением Главного Государственного санитарного врача Российской Федерации от 12.05.11г. №53 «Об усовершенствовании эпидемиологического надзора и профилактических мероприятий в отношении клещевого вирусного энцефалита», в октябре 2012 года организовано проведение плановых исследований напряженности иммунитета против клещевого вирусного энцефалита населения, проживающего на территориях с распространением иксодовых клещей. Всего исследована 751 сыворотка. По результатам исследования 16 сывороток были серопозитивными. После повторного исследования сывороток крови лиц с первичными положительными результатами, получено 8 положительных результатов, которые были доставлены в референс-центр НИИПиВЭ им. М.П. Чумакова РАМН (по согласованию). Положительные результаты референс – центром не подтвердились. </w:t>
      </w:r>
    </w:p>
    <w:p w:rsidR="004F39B0" w:rsidRPr="004F5627" w:rsidRDefault="004F39B0" w:rsidP="004F39B0">
      <w:pPr>
        <w:pStyle w:val="af4"/>
        <w:rPr>
          <w:sz w:val="24"/>
        </w:rPr>
      </w:pPr>
      <w:r w:rsidRPr="004F5627">
        <w:rPr>
          <w:sz w:val="24"/>
        </w:rPr>
        <w:t>Курская область подтвердила статус территории не эндемичной по клещевому вирусному энцефалиту.</w:t>
      </w:r>
    </w:p>
    <w:p w:rsidR="004F39B0" w:rsidRPr="004F5627" w:rsidRDefault="004F39B0" w:rsidP="004F39B0">
      <w:pPr>
        <w:ind w:firstLine="720"/>
        <w:rPr>
          <w:sz w:val="24"/>
          <w:szCs w:val="24"/>
        </w:rPr>
      </w:pPr>
      <w:r w:rsidRPr="004F5627">
        <w:rPr>
          <w:sz w:val="24"/>
          <w:szCs w:val="24"/>
        </w:rPr>
        <w:t>Основными задачами на 2013 год по профилактике природно-очаговых инфекций, источником или переносчиком которых могут быть клещи, являются:</w:t>
      </w:r>
    </w:p>
    <w:p w:rsidR="004F39B0" w:rsidRPr="004F5627" w:rsidRDefault="004F39B0" w:rsidP="004F39B0">
      <w:pPr>
        <w:ind w:firstLine="720"/>
        <w:rPr>
          <w:sz w:val="24"/>
          <w:szCs w:val="24"/>
        </w:rPr>
      </w:pPr>
      <w:r w:rsidRPr="004F5627">
        <w:rPr>
          <w:sz w:val="24"/>
          <w:szCs w:val="24"/>
        </w:rPr>
        <w:t>- продолжение работы по надзору за распространением иксодовых клещей: обследование ландшафтно-географических зон области в эпидемический сезон с целью уточнения границ ареала распространения иксодовых клещей, а также сбор клещей с последующей их видовой идентификацией;</w:t>
      </w:r>
    </w:p>
    <w:p w:rsidR="004F39B0" w:rsidRPr="004F5627" w:rsidRDefault="004F39B0" w:rsidP="004F39B0">
      <w:pPr>
        <w:ind w:firstLine="720"/>
        <w:rPr>
          <w:sz w:val="24"/>
          <w:szCs w:val="24"/>
        </w:rPr>
      </w:pPr>
      <w:r w:rsidRPr="004F5627">
        <w:rPr>
          <w:sz w:val="24"/>
          <w:szCs w:val="24"/>
        </w:rPr>
        <w:t>- проведение экспресс-исследования инфицированности клещей, снятых с людей и отловленных «на флаг» на клещевые инфекции, в том числе с использованием мультиплексных систем;</w:t>
      </w:r>
    </w:p>
    <w:p w:rsidR="004F39B0" w:rsidRPr="004F5627" w:rsidRDefault="004F39B0" w:rsidP="004F39B0">
      <w:pPr>
        <w:ind w:firstLine="720"/>
        <w:rPr>
          <w:sz w:val="24"/>
          <w:szCs w:val="24"/>
        </w:rPr>
      </w:pPr>
      <w:r w:rsidRPr="004F5627">
        <w:rPr>
          <w:sz w:val="24"/>
          <w:szCs w:val="24"/>
        </w:rPr>
        <w:t>- организация плановых исследований напряженности иммунитета против клещевого энцефалита населения области;</w:t>
      </w:r>
    </w:p>
    <w:p w:rsidR="004F39B0" w:rsidRPr="004F5627" w:rsidRDefault="004F39B0" w:rsidP="004F39B0">
      <w:pPr>
        <w:ind w:firstLine="720"/>
        <w:rPr>
          <w:sz w:val="24"/>
          <w:szCs w:val="24"/>
        </w:rPr>
      </w:pPr>
      <w:r w:rsidRPr="004F5627">
        <w:rPr>
          <w:sz w:val="24"/>
          <w:szCs w:val="24"/>
        </w:rPr>
        <w:t xml:space="preserve">- обеспечение энтомологическим  мониторингом ЛОУ при их приемке, а также в период летней оздоровительной кампании 2013г.  </w:t>
      </w:r>
    </w:p>
    <w:p w:rsidR="004F39B0" w:rsidRPr="004F5627" w:rsidRDefault="004F39B0" w:rsidP="004F39B0">
      <w:pPr>
        <w:ind w:firstLine="720"/>
        <w:rPr>
          <w:sz w:val="24"/>
          <w:szCs w:val="24"/>
        </w:rPr>
      </w:pPr>
      <w:r w:rsidRPr="004F5627">
        <w:rPr>
          <w:sz w:val="24"/>
          <w:szCs w:val="24"/>
        </w:rPr>
        <w:t>- подготовка региональных нормативно-методических документов, регламентирующих порядок лабораторных диагностических исследований материала от пациентов и членистоногих переносчиков для диагностики клещевых инфекций и оказание медицинской помощи лицам, пострадавших от укусов клещами.</w:t>
      </w:r>
    </w:p>
    <w:p w:rsidR="004F39B0" w:rsidRPr="004F5627" w:rsidRDefault="004F39B0" w:rsidP="004F39B0">
      <w:pPr>
        <w:autoSpaceDE w:val="0"/>
        <w:autoSpaceDN w:val="0"/>
        <w:adjustRightInd w:val="0"/>
        <w:ind w:firstLine="709"/>
        <w:rPr>
          <w:sz w:val="24"/>
          <w:szCs w:val="24"/>
        </w:rPr>
      </w:pPr>
      <w:r w:rsidRPr="004F5627">
        <w:rPr>
          <w:sz w:val="24"/>
          <w:szCs w:val="24"/>
        </w:rPr>
        <w:t xml:space="preserve">Источником заражения </w:t>
      </w:r>
      <w:r w:rsidRPr="004F5627">
        <w:rPr>
          <w:b/>
          <w:sz w:val="24"/>
          <w:szCs w:val="24"/>
        </w:rPr>
        <w:t>геморрагической лихорадкой с почечным синдромом  (ГЛПС)</w:t>
      </w:r>
      <w:r w:rsidRPr="004F5627">
        <w:rPr>
          <w:sz w:val="24"/>
          <w:szCs w:val="24"/>
        </w:rPr>
        <w:t xml:space="preserve"> людей на территории Курской области являются дикие грызуны – резервуар хантавирусов – возбудителей ГЛПС, принадлежащих к 2 (серо-) генотипам: Пуумала и Добрава. Природным резервуаром вируса Пуумала и источником заражения людей является рыжая полёвка. В 2012 г. на большинстве территорий области происходило постепенное восстановление численности резервуара хантавируса Пуумала, к осени </w:t>
      </w:r>
      <w:r w:rsidRPr="004F5627">
        <w:rPr>
          <w:sz w:val="24"/>
          <w:szCs w:val="24"/>
        </w:rPr>
        <w:lastRenderedPageBreak/>
        <w:t>произошло увеличение количества инфицированных особей – хантавирусоносителей, и в результате обострения эпизоотической ситуации был отмечен рост заболеваемости ГЛПС.</w:t>
      </w:r>
    </w:p>
    <w:p w:rsidR="004F39B0" w:rsidRPr="004F5627" w:rsidRDefault="004F39B0" w:rsidP="004F39B0">
      <w:pPr>
        <w:ind w:firstLine="709"/>
        <w:rPr>
          <w:sz w:val="24"/>
          <w:szCs w:val="24"/>
        </w:rPr>
      </w:pPr>
      <w:r w:rsidRPr="004F5627">
        <w:rPr>
          <w:sz w:val="24"/>
          <w:szCs w:val="24"/>
        </w:rPr>
        <w:t>В ряде районов области сформировались стойкие природные очаги ГЛПС (Беловский, Кореневский, Рыльский районы). Заболеваемость ГЛПС на данных территориях в 2010-2012г.г. обусловила более 50% областной заболеваемости.</w:t>
      </w:r>
    </w:p>
    <w:p w:rsidR="004F39B0" w:rsidRPr="004F5627" w:rsidRDefault="004F39B0" w:rsidP="004F39B0">
      <w:pPr>
        <w:ind w:firstLine="709"/>
        <w:rPr>
          <w:sz w:val="24"/>
          <w:szCs w:val="24"/>
        </w:rPr>
      </w:pPr>
      <w:r w:rsidRPr="004F5627">
        <w:rPr>
          <w:sz w:val="24"/>
          <w:szCs w:val="24"/>
        </w:rPr>
        <w:t xml:space="preserve">В 2012-1010г.г. наметилась тенденция к расширению ареала  распространения возбудителя ГЛПС в природе: местные случаи инфицирования вирусом ГЛПС стали регистрироваться  в Медвенском, Пристенском, Дмитриевском районах. </w:t>
      </w:r>
    </w:p>
    <w:p w:rsidR="004F39B0" w:rsidRPr="004F5627" w:rsidRDefault="004F39B0" w:rsidP="004F39B0">
      <w:pPr>
        <w:ind w:firstLine="709"/>
        <w:rPr>
          <w:sz w:val="24"/>
          <w:szCs w:val="24"/>
        </w:rPr>
      </w:pPr>
      <w:r w:rsidRPr="004F5627">
        <w:rPr>
          <w:sz w:val="24"/>
          <w:szCs w:val="24"/>
        </w:rPr>
        <w:t xml:space="preserve">Индекс доминирования рыжей полевки  в лесных стациях  в  летне-осенний период  2012г. в сравнении с аналогичным периодом 2011г.  возрос с 38,2% до 54,5% (2010г. – 18,9%). В августе 2012 г. единичные экземпляры рыжей полевки были учтены в населенных пунктах, в которых регистрировалась заболеваемость людей ГЛПС. </w:t>
      </w:r>
    </w:p>
    <w:p w:rsidR="004F39B0" w:rsidRPr="004F5627" w:rsidRDefault="004F39B0" w:rsidP="004F39B0">
      <w:pPr>
        <w:tabs>
          <w:tab w:val="left" w:pos="1134"/>
          <w:tab w:val="left" w:pos="1276"/>
        </w:tabs>
        <w:ind w:firstLine="680"/>
        <w:rPr>
          <w:sz w:val="24"/>
          <w:szCs w:val="24"/>
        </w:rPr>
      </w:pPr>
      <w:r w:rsidRPr="004F5627">
        <w:rPr>
          <w:sz w:val="24"/>
          <w:szCs w:val="24"/>
        </w:rPr>
        <w:t xml:space="preserve">В 2012г. по результатам проведенных исследований мышевидных грызунов  отмечено увеличение  удельного  веса  инфицированных особей, который  составил 7,6 % против 4,2 за 2011г.  (2010г. - 2,4%). </w:t>
      </w:r>
    </w:p>
    <w:p w:rsidR="004F39B0" w:rsidRPr="004F5627" w:rsidRDefault="004F39B0" w:rsidP="004F39B0">
      <w:pPr>
        <w:tabs>
          <w:tab w:val="left" w:pos="1134"/>
          <w:tab w:val="left" w:pos="1276"/>
        </w:tabs>
        <w:ind w:firstLine="709"/>
        <w:rPr>
          <w:sz w:val="24"/>
          <w:szCs w:val="24"/>
        </w:rPr>
      </w:pPr>
      <w:r w:rsidRPr="004F5627">
        <w:rPr>
          <w:sz w:val="24"/>
          <w:szCs w:val="24"/>
        </w:rPr>
        <w:t>В результате взаимодействия с ФГБУ «Институт полиомиелита и вирусных энцефалитов им. М.П. Чумакова» РАМН, было установлено, что  на территории Курской области  циркулируют 2 серотипа хантавирусов  - Пуумала (ПУУ) и Добрава (ДОБ). По результатам проведенных в 2012г.  исследований,   от большинства переболевших ГЛПС лиц, был  типирован   серотип  ПУУ, значительно реже встречался серотип ДОБ.  Аналогичные результаты были получены и при исследовании мышевидных грызунов.  В структуре инфицированных особей преобладали мышевидные грызуны,  инфицированные вирусом серотипа   ПУУ – 14,8%.  Удельный вес грызунов, инфицированных серотипом ДОБ составил в 2012г.  0,9%.  В ряде случаев биологический материал от переболевших и переносчиков ГЛПС не  был типирован, что не исключает наличия на территории Курской области генетически неоднородных серотипов хантавирусов, что требует продолжения сотрудничества с референс-центром по мониторингу за возбудителем ГЛПС (НПВЭ им. М.П. Чумакова РАМН).</w:t>
      </w:r>
    </w:p>
    <w:p w:rsidR="004F39B0" w:rsidRPr="004F5627" w:rsidRDefault="004F39B0" w:rsidP="004F39B0">
      <w:pPr>
        <w:tabs>
          <w:tab w:val="left" w:pos="1134"/>
          <w:tab w:val="left" w:pos="1276"/>
        </w:tabs>
        <w:ind w:firstLine="709"/>
        <w:rPr>
          <w:sz w:val="24"/>
          <w:szCs w:val="24"/>
        </w:rPr>
      </w:pPr>
      <w:r w:rsidRPr="004F5627">
        <w:rPr>
          <w:sz w:val="24"/>
          <w:szCs w:val="24"/>
        </w:rPr>
        <w:t xml:space="preserve">В 2012г.  впервые  был проведен сероскрининг среди жителей Курской области на наличие антител  класса </w:t>
      </w:r>
      <w:r w:rsidRPr="004F5627">
        <w:rPr>
          <w:sz w:val="24"/>
          <w:szCs w:val="24"/>
          <w:lang w:val="en-US"/>
        </w:rPr>
        <w:t>G</w:t>
      </w:r>
      <w:r w:rsidRPr="004F5627">
        <w:rPr>
          <w:sz w:val="24"/>
          <w:szCs w:val="24"/>
        </w:rPr>
        <w:t xml:space="preserve"> к возбудителю ГЛПС. Исследования проводились методом ИФА в вирусологической лаборатории  ФБУЗ «Центр гигиены и эпидемиологии в Курской области».  Лица, иммунные к ГЛПС были выявлены на 7 административных территориях, на которых ранее регистрировались манифестные формы заболевания (Большесолдатском, Дмитриевском,   Медвенском,  Обоянском, Хомутовском, г. Курске). Наибольший  удельный вес серопозитивных лиц по итогам проведенных  исследований был выявлен в Хомутовском (20,0%), Медвенском, Большесолдатском районах (по 12.0%) и г. Курске (8,0%).  </w:t>
      </w:r>
    </w:p>
    <w:p w:rsidR="004F39B0" w:rsidRPr="004F5627" w:rsidRDefault="004F39B0" w:rsidP="004F39B0">
      <w:pPr>
        <w:ind w:firstLine="709"/>
        <w:rPr>
          <w:sz w:val="24"/>
          <w:szCs w:val="24"/>
        </w:rPr>
      </w:pPr>
      <w:r w:rsidRPr="004F5627">
        <w:rPr>
          <w:sz w:val="24"/>
          <w:szCs w:val="24"/>
        </w:rPr>
        <w:t xml:space="preserve">В 2012г. проводился плановый серологический мониторинг среди групп повышенного риска инфицирования вирусом </w:t>
      </w:r>
      <w:r w:rsidRPr="004F5627">
        <w:rPr>
          <w:b/>
          <w:sz w:val="24"/>
          <w:szCs w:val="24"/>
        </w:rPr>
        <w:t>лихорадки Западного Нила (ЛЗН).</w:t>
      </w:r>
      <w:r w:rsidRPr="004F5627">
        <w:rPr>
          <w:sz w:val="24"/>
          <w:szCs w:val="24"/>
        </w:rPr>
        <w:t xml:space="preserve"> Были исследованы сыворотки крови от 135 человек, проживающих в 7 районах области. Исследования проводились  методом иммуноферментного анализа. По результатам проведенных исследований, лиц, иммунных к вирусу Западного Нила выявлено не было.</w:t>
      </w:r>
    </w:p>
    <w:p w:rsidR="004F39B0" w:rsidRPr="004F5627" w:rsidRDefault="004F39B0" w:rsidP="004F39B0">
      <w:pPr>
        <w:ind w:firstLine="709"/>
        <w:rPr>
          <w:b/>
          <w:i/>
          <w:iCs/>
          <w:sz w:val="24"/>
          <w:szCs w:val="24"/>
        </w:rPr>
      </w:pPr>
      <w:r w:rsidRPr="004F5627">
        <w:rPr>
          <w:sz w:val="24"/>
          <w:szCs w:val="24"/>
        </w:rPr>
        <w:t xml:space="preserve">Кроме того, на территории Курской области в 2012 году осуществлялся мониторинг за циркуляцией вируса ЛЗН в объектах внешней среды. В лаборатории особо опасных инфекций  ФБУЗ «Центр гигиены и эпидемиологии в Курской области»  методом ПЦР  исследована 2391 проба объектов внешней среды в т.ч.: 11 птиц, 132 ММ, 379 клещей, 1869 экз. комаров, положительных находок выявлено не было. </w:t>
      </w:r>
    </w:p>
    <w:p w:rsidR="004F39B0" w:rsidRPr="004F5627" w:rsidRDefault="004F39B0" w:rsidP="004F39B0">
      <w:pPr>
        <w:shd w:val="clear" w:color="auto" w:fill="FFFFFF"/>
        <w:ind w:firstLine="709"/>
        <w:rPr>
          <w:sz w:val="24"/>
          <w:szCs w:val="24"/>
        </w:rPr>
      </w:pPr>
      <w:r w:rsidRPr="004F5627">
        <w:rPr>
          <w:sz w:val="24"/>
          <w:szCs w:val="24"/>
        </w:rPr>
        <w:t>На всех 29 административных территориях зарегистрировано 644 ста</w:t>
      </w:r>
      <w:r w:rsidRPr="004F5627">
        <w:rPr>
          <w:sz w:val="24"/>
          <w:szCs w:val="24"/>
        </w:rPr>
        <w:softHyphen/>
        <w:t>ционарно неблагопо</w:t>
      </w:r>
      <w:r w:rsidRPr="004F5627">
        <w:rPr>
          <w:sz w:val="24"/>
          <w:szCs w:val="24"/>
        </w:rPr>
        <w:softHyphen/>
        <w:t xml:space="preserve">лучных пунктов и 951 почвенных и эпизоотических очагов </w:t>
      </w:r>
      <w:r w:rsidRPr="004F5627">
        <w:rPr>
          <w:b/>
          <w:sz w:val="24"/>
          <w:szCs w:val="24"/>
        </w:rPr>
        <w:t>сибирской язвы</w:t>
      </w:r>
      <w:r w:rsidRPr="004F5627">
        <w:rPr>
          <w:sz w:val="24"/>
          <w:szCs w:val="24"/>
        </w:rPr>
        <w:t>. Из них найдены 159 очагов (16,7%),  все они обоз</w:t>
      </w:r>
      <w:r w:rsidRPr="004F5627">
        <w:rPr>
          <w:sz w:val="24"/>
          <w:szCs w:val="24"/>
        </w:rPr>
        <w:softHyphen/>
        <w:t>начены на местности и ограждены.</w:t>
      </w:r>
    </w:p>
    <w:p w:rsidR="004F39B0" w:rsidRPr="004F5627" w:rsidRDefault="004F39B0" w:rsidP="004F39B0">
      <w:pPr>
        <w:widowControl w:val="0"/>
        <w:shd w:val="clear" w:color="auto" w:fill="FFFFFF"/>
        <w:ind w:firstLine="709"/>
        <w:rPr>
          <w:sz w:val="24"/>
          <w:szCs w:val="24"/>
        </w:rPr>
      </w:pPr>
      <w:r w:rsidRPr="004F5627">
        <w:rPr>
          <w:sz w:val="24"/>
          <w:szCs w:val="24"/>
        </w:rPr>
        <w:t xml:space="preserve">В Курской области не действует и запрещено к  эксплуатации  300 скотомогильников  (99,3%) из 302 существующих. По данным Управления ветеринарии </w:t>
      </w:r>
      <w:r w:rsidRPr="004F5627">
        <w:rPr>
          <w:sz w:val="24"/>
          <w:szCs w:val="24"/>
        </w:rPr>
        <w:lastRenderedPageBreak/>
        <w:t xml:space="preserve">Курской области по состоянию на 01.01.2013г. на территории области действуют 2 скотомогильника: Щигровский и Курский районы.     </w:t>
      </w:r>
    </w:p>
    <w:p w:rsidR="004F39B0" w:rsidRPr="004F5627" w:rsidRDefault="004F39B0" w:rsidP="004F39B0">
      <w:pPr>
        <w:pStyle w:val="af4"/>
        <w:ind w:right="-1" w:firstLine="709"/>
        <w:rPr>
          <w:sz w:val="24"/>
        </w:rPr>
      </w:pPr>
      <w:r w:rsidRPr="004F5627">
        <w:rPr>
          <w:sz w:val="24"/>
        </w:rPr>
        <w:t>По инициативе Управления Роспотребнадзора по Курской области администрация Курской области направила обращение в адрес Министра здравоохранения Российской Федерации с просьбой оказать содействие в обеспечении лечебно-профилактических организаций сибиреязвенной вакциной.</w:t>
      </w:r>
    </w:p>
    <w:p w:rsidR="004F39B0" w:rsidRPr="004F5627" w:rsidRDefault="004F39B0" w:rsidP="004F39B0">
      <w:pPr>
        <w:pStyle w:val="31"/>
        <w:spacing w:after="0"/>
        <w:jc w:val="right"/>
        <w:rPr>
          <w:sz w:val="24"/>
          <w:szCs w:val="24"/>
          <w:highlight w:val="yellow"/>
        </w:rPr>
      </w:pPr>
    </w:p>
    <w:p w:rsidR="004F39B0" w:rsidRPr="000C3CA0" w:rsidRDefault="004F39B0" w:rsidP="004F39B0">
      <w:pPr>
        <w:pStyle w:val="31"/>
        <w:spacing w:after="0"/>
        <w:jc w:val="right"/>
        <w:rPr>
          <w:b/>
          <w:sz w:val="24"/>
          <w:szCs w:val="24"/>
        </w:rPr>
      </w:pPr>
      <w:r w:rsidRPr="000C3CA0">
        <w:rPr>
          <w:b/>
          <w:sz w:val="24"/>
          <w:szCs w:val="24"/>
        </w:rPr>
        <w:t>Таблица №</w:t>
      </w:r>
      <w:r w:rsidR="000C3CA0">
        <w:rPr>
          <w:b/>
          <w:sz w:val="24"/>
          <w:szCs w:val="24"/>
        </w:rPr>
        <w:t>58</w:t>
      </w:r>
      <w:r w:rsidRPr="000C3CA0">
        <w:rPr>
          <w:b/>
          <w:sz w:val="24"/>
          <w:szCs w:val="24"/>
        </w:rPr>
        <w:t xml:space="preserve"> </w:t>
      </w:r>
    </w:p>
    <w:p w:rsidR="004F39B0" w:rsidRPr="000C3CA0" w:rsidRDefault="004F39B0" w:rsidP="000C3CA0">
      <w:pPr>
        <w:pStyle w:val="2"/>
        <w:widowControl w:val="0"/>
        <w:numPr>
          <w:ilvl w:val="1"/>
          <w:numId w:val="0"/>
        </w:numPr>
        <w:shd w:val="clear" w:color="auto" w:fill="FFFFFF"/>
        <w:tabs>
          <w:tab w:val="num" w:pos="576"/>
          <w:tab w:val="left" w:pos="20271"/>
        </w:tabs>
        <w:ind w:left="576" w:right="141" w:hanging="576"/>
        <w:rPr>
          <w:bCs w:val="0"/>
          <w:color w:val="auto"/>
          <w:sz w:val="24"/>
          <w:szCs w:val="24"/>
        </w:rPr>
      </w:pPr>
      <w:r w:rsidRPr="000C3CA0">
        <w:rPr>
          <w:bCs w:val="0"/>
          <w:color w:val="auto"/>
          <w:sz w:val="24"/>
          <w:szCs w:val="24"/>
        </w:rPr>
        <w:t>Лабораторное обеспечение эпидемиологического надзора за сибирской язвой</w:t>
      </w:r>
    </w:p>
    <w:p w:rsidR="004F39B0" w:rsidRPr="004F5627" w:rsidRDefault="004F39B0" w:rsidP="004F39B0">
      <w:pPr>
        <w:rPr>
          <w:sz w:val="24"/>
          <w:szCs w:val="24"/>
        </w:rPr>
      </w:pPr>
    </w:p>
    <w:tbl>
      <w:tblPr>
        <w:tblW w:w="9214" w:type="dxa"/>
        <w:tblInd w:w="108" w:type="dxa"/>
        <w:tblLayout w:type="fixed"/>
        <w:tblLook w:val="0000"/>
      </w:tblPr>
      <w:tblGrid>
        <w:gridCol w:w="3402"/>
        <w:gridCol w:w="992"/>
        <w:gridCol w:w="851"/>
        <w:gridCol w:w="850"/>
        <w:gridCol w:w="851"/>
        <w:gridCol w:w="1134"/>
        <w:gridCol w:w="1134"/>
      </w:tblGrid>
      <w:tr w:rsidR="004F39B0" w:rsidRPr="004F5627" w:rsidTr="00730468">
        <w:tc>
          <w:tcPr>
            <w:tcW w:w="3402" w:type="dxa"/>
            <w:tcBorders>
              <w:top w:val="single" w:sz="4" w:space="0" w:color="000000"/>
              <w:left w:val="single" w:sz="4" w:space="0" w:color="000000"/>
              <w:bottom w:val="single" w:sz="4" w:space="0" w:color="000000"/>
            </w:tcBorders>
            <w:shd w:val="clear" w:color="auto" w:fill="auto"/>
          </w:tcPr>
          <w:p w:rsidR="004F39B0" w:rsidRPr="004F5627" w:rsidRDefault="004F39B0" w:rsidP="00730468">
            <w:pPr>
              <w:rPr>
                <w:sz w:val="24"/>
                <w:szCs w:val="24"/>
              </w:rPr>
            </w:pPr>
            <w:r w:rsidRPr="004F5627">
              <w:rPr>
                <w:sz w:val="24"/>
                <w:szCs w:val="24"/>
              </w:rPr>
              <w:t>Вид исследования</w:t>
            </w:r>
          </w:p>
        </w:tc>
        <w:tc>
          <w:tcPr>
            <w:tcW w:w="992" w:type="dxa"/>
            <w:tcBorders>
              <w:top w:val="single" w:sz="4" w:space="0" w:color="000000"/>
              <w:left w:val="single" w:sz="4" w:space="0" w:color="000000"/>
              <w:bottom w:val="single" w:sz="4" w:space="0" w:color="000000"/>
            </w:tcBorders>
            <w:shd w:val="clear" w:color="auto" w:fill="auto"/>
            <w:vAlign w:val="center"/>
          </w:tcPr>
          <w:p w:rsidR="004F39B0" w:rsidRPr="004F5627" w:rsidRDefault="004F39B0" w:rsidP="00730468">
            <w:pPr>
              <w:snapToGrid w:val="0"/>
              <w:jc w:val="center"/>
              <w:rPr>
                <w:sz w:val="24"/>
                <w:szCs w:val="24"/>
              </w:rPr>
            </w:pPr>
            <w:r w:rsidRPr="004F5627">
              <w:rPr>
                <w:sz w:val="24"/>
                <w:szCs w:val="24"/>
              </w:rPr>
              <w:t>2008</w:t>
            </w:r>
          </w:p>
        </w:tc>
        <w:tc>
          <w:tcPr>
            <w:tcW w:w="851" w:type="dxa"/>
            <w:tcBorders>
              <w:top w:val="single" w:sz="4" w:space="0" w:color="000000"/>
              <w:left w:val="single" w:sz="4" w:space="0" w:color="000000"/>
              <w:bottom w:val="single" w:sz="4" w:space="0" w:color="000000"/>
            </w:tcBorders>
            <w:shd w:val="clear" w:color="auto" w:fill="auto"/>
            <w:vAlign w:val="center"/>
          </w:tcPr>
          <w:p w:rsidR="004F39B0" w:rsidRPr="004F5627" w:rsidRDefault="004F39B0" w:rsidP="00730468">
            <w:pPr>
              <w:snapToGrid w:val="0"/>
              <w:jc w:val="center"/>
              <w:rPr>
                <w:sz w:val="24"/>
                <w:szCs w:val="24"/>
              </w:rPr>
            </w:pPr>
            <w:r w:rsidRPr="004F5627">
              <w:rPr>
                <w:sz w:val="24"/>
                <w:szCs w:val="24"/>
              </w:rPr>
              <w:t>2009</w:t>
            </w:r>
          </w:p>
        </w:tc>
        <w:tc>
          <w:tcPr>
            <w:tcW w:w="850" w:type="dxa"/>
            <w:tcBorders>
              <w:top w:val="single" w:sz="4" w:space="0" w:color="000000"/>
              <w:left w:val="single" w:sz="4" w:space="0" w:color="000000"/>
              <w:bottom w:val="single" w:sz="4" w:space="0" w:color="000000"/>
            </w:tcBorders>
            <w:shd w:val="clear" w:color="auto" w:fill="auto"/>
            <w:vAlign w:val="center"/>
          </w:tcPr>
          <w:p w:rsidR="004F39B0" w:rsidRPr="004F5627" w:rsidRDefault="004F39B0" w:rsidP="00730468">
            <w:pPr>
              <w:snapToGrid w:val="0"/>
              <w:jc w:val="center"/>
              <w:rPr>
                <w:sz w:val="24"/>
                <w:szCs w:val="24"/>
              </w:rPr>
            </w:pPr>
            <w:r w:rsidRPr="004F5627">
              <w:rPr>
                <w:sz w:val="24"/>
                <w:szCs w:val="24"/>
              </w:rPr>
              <w:t>2010</w:t>
            </w:r>
          </w:p>
        </w:tc>
        <w:tc>
          <w:tcPr>
            <w:tcW w:w="851" w:type="dxa"/>
            <w:tcBorders>
              <w:top w:val="single" w:sz="4" w:space="0" w:color="000000"/>
              <w:left w:val="single" w:sz="4" w:space="0" w:color="000000"/>
              <w:bottom w:val="single" w:sz="4" w:space="0" w:color="000000"/>
            </w:tcBorders>
            <w:shd w:val="clear" w:color="auto" w:fill="auto"/>
          </w:tcPr>
          <w:p w:rsidR="004F39B0" w:rsidRPr="004F5627" w:rsidRDefault="004F39B0" w:rsidP="00730468">
            <w:pPr>
              <w:snapToGrid w:val="0"/>
              <w:rPr>
                <w:sz w:val="24"/>
                <w:szCs w:val="24"/>
              </w:rPr>
            </w:pPr>
            <w:r w:rsidRPr="004F5627">
              <w:rPr>
                <w:sz w:val="24"/>
                <w:szCs w:val="24"/>
              </w:rPr>
              <w:t>2011</w:t>
            </w:r>
          </w:p>
        </w:tc>
        <w:tc>
          <w:tcPr>
            <w:tcW w:w="1134" w:type="dxa"/>
            <w:tcBorders>
              <w:top w:val="single" w:sz="4" w:space="0" w:color="000000"/>
              <w:left w:val="single" w:sz="4" w:space="0" w:color="000000"/>
              <w:bottom w:val="single" w:sz="4" w:space="0" w:color="000000"/>
            </w:tcBorders>
            <w:shd w:val="clear" w:color="auto" w:fill="auto"/>
            <w:vAlign w:val="center"/>
          </w:tcPr>
          <w:p w:rsidR="004F39B0" w:rsidRPr="004F5627" w:rsidRDefault="004F39B0" w:rsidP="00730468">
            <w:pPr>
              <w:snapToGrid w:val="0"/>
              <w:jc w:val="center"/>
              <w:rPr>
                <w:sz w:val="24"/>
                <w:szCs w:val="24"/>
              </w:rPr>
            </w:pPr>
            <w:r w:rsidRPr="004F5627">
              <w:rPr>
                <w:sz w:val="24"/>
                <w:szCs w:val="24"/>
              </w:rPr>
              <w:t>2012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F39B0" w:rsidRPr="004F5627" w:rsidRDefault="004F39B0" w:rsidP="00730468">
            <w:pPr>
              <w:snapToGrid w:val="0"/>
              <w:jc w:val="center"/>
              <w:rPr>
                <w:sz w:val="24"/>
                <w:szCs w:val="24"/>
              </w:rPr>
            </w:pPr>
            <w:r w:rsidRPr="004F5627">
              <w:rPr>
                <w:sz w:val="24"/>
                <w:szCs w:val="24"/>
              </w:rPr>
              <w:t>за 5 лет</w:t>
            </w:r>
          </w:p>
        </w:tc>
      </w:tr>
      <w:tr w:rsidR="004F39B0" w:rsidRPr="004F5627" w:rsidTr="00730468">
        <w:tc>
          <w:tcPr>
            <w:tcW w:w="3402" w:type="dxa"/>
            <w:tcBorders>
              <w:top w:val="single" w:sz="4" w:space="0" w:color="000000"/>
              <w:left w:val="single" w:sz="4" w:space="0" w:color="000000"/>
              <w:bottom w:val="single" w:sz="4" w:space="0" w:color="000000"/>
            </w:tcBorders>
            <w:tcMar>
              <w:left w:w="40" w:type="dxa"/>
              <w:right w:w="40" w:type="dxa"/>
            </w:tcMar>
            <w:vAlign w:val="center"/>
          </w:tcPr>
          <w:p w:rsidR="004F39B0" w:rsidRPr="004F5627" w:rsidRDefault="004F39B0" w:rsidP="00730468">
            <w:pPr>
              <w:shd w:val="clear" w:color="auto" w:fill="FFFFFF"/>
              <w:snapToGrid w:val="0"/>
              <w:rPr>
                <w:sz w:val="24"/>
                <w:szCs w:val="24"/>
              </w:rPr>
            </w:pPr>
            <w:r w:rsidRPr="004F5627">
              <w:rPr>
                <w:sz w:val="24"/>
                <w:szCs w:val="24"/>
              </w:rPr>
              <w:t>Бактериологическое обследование внешней среды (почва, вода и пр.)</w:t>
            </w:r>
          </w:p>
        </w:tc>
        <w:tc>
          <w:tcPr>
            <w:tcW w:w="992" w:type="dxa"/>
            <w:tcBorders>
              <w:top w:val="single" w:sz="4" w:space="0" w:color="000000"/>
              <w:left w:val="single" w:sz="4" w:space="0" w:color="000000"/>
              <w:bottom w:val="single" w:sz="4" w:space="0" w:color="000000"/>
            </w:tcBorders>
            <w:vAlign w:val="center"/>
          </w:tcPr>
          <w:p w:rsidR="004F39B0" w:rsidRPr="004F5627" w:rsidRDefault="004F39B0" w:rsidP="00730468">
            <w:pPr>
              <w:shd w:val="clear" w:color="auto" w:fill="FFFFFF"/>
              <w:jc w:val="center"/>
              <w:rPr>
                <w:sz w:val="24"/>
                <w:szCs w:val="24"/>
              </w:rPr>
            </w:pPr>
            <w:r w:rsidRPr="004F5627">
              <w:rPr>
                <w:sz w:val="24"/>
                <w:szCs w:val="24"/>
              </w:rPr>
              <w:t>414/0</w:t>
            </w:r>
          </w:p>
        </w:tc>
        <w:tc>
          <w:tcPr>
            <w:tcW w:w="851" w:type="dxa"/>
            <w:tcBorders>
              <w:top w:val="single" w:sz="4" w:space="0" w:color="000000"/>
              <w:left w:val="single" w:sz="4" w:space="0" w:color="000000"/>
              <w:bottom w:val="single" w:sz="4" w:space="0" w:color="000000"/>
            </w:tcBorders>
            <w:vAlign w:val="center"/>
          </w:tcPr>
          <w:p w:rsidR="004F39B0" w:rsidRPr="004F5627" w:rsidRDefault="004F39B0" w:rsidP="00730468">
            <w:pPr>
              <w:shd w:val="clear" w:color="auto" w:fill="FFFFFF"/>
              <w:snapToGrid w:val="0"/>
              <w:jc w:val="center"/>
              <w:rPr>
                <w:sz w:val="24"/>
                <w:szCs w:val="24"/>
              </w:rPr>
            </w:pPr>
            <w:r w:rsidRPr="004F5627">
              <w:rPr>
                <w:sz w:val="24"/>
                <w:szCs w:val="24"/>
              </w:rPr>
              <w:t>214/0</w:t>
            </w:r>
          </w:p>
        </w:tc>
        <w:tc>
          <w:tcPr>
            <w:tcW w:w="850" w:type="dxa"/>
            <w:tcBorders>
              <w:top w:val="single" w:sz="4" w:space="0" w:color="000000"/>
              <w:left w:val="single" w:sz="4" w:space="0" w:color="000000"/>
              <w:bottom w:val="single" w:sz="4" w:space="0" w:color="000000"/>
              <w:right w:val="single" w:sz="4" w:space="0" w:color="000000"/>
            </w:tcBorders>
          </w:tcPr>
          <w:p w:rsidR="004F39B0" w:rsidRPr="004F5627" w:rsidRDefault="004F39B0" w:rsidP="00730468">
            <w:pPr>
              <w:shd w:val="clear" w:color="auto" w:fill="FFFFFF"/>
              <w:snapToGrid w:val="0"/>
              <w:jc w:val="center"/>
              <w:rPr>
                <w:sz w:val="24"/>
                <w:szCs w:val="24"/>
              </w:rPr>
            </w:pPr>
          </w:p>
          <w:p w:rsidR="004F39B0" w:rsidRPr="004F5627" w:rsidRDefault="004F39B0" w:rsidP="00730468">
            <w:pPr>
              <w:shd w:val="clear" w:color="auto" w:fill="FFFFFF"/>
              <w:snapToGrid w:val="0"/>
              <w:jc w:val="center"/>
              <w:rPr>
                <w:sz w:val="24"/>
                <w:szCs w:val="24"/>
              </w:rPr>
            </w:pPr>
            <w:r w:rsidRPr="004F5627">
              <w:rPr>
                <w:sz w:val="24"/>
                <w:szCs w:val="24"/>
              </w:rPr>
              <w:t>114/0</w:t>
            </w:r>
          </w:p>
          <w:p w:rsidR="004F39B0" w:rsidRPr="004F5627" w:rsidRDefault="004F39B0" w:rsidP="00730468">
            <w:pPr>
              <w:shd w:val="clear" w:color="auto" w:fill="FFFFFF"/>
              <w:snapToGrid w:val="0"/>
              <w:jc w:val="center"/>
              <w:rPr>
                <w:sz w:val="24"/>
                <w:szCs w:val="24"/>
              </w:rPr>
            </w:pPr>
          </w:p>
        </w:tc>
        <w:tc>
          <w:tcPr>
            <w:tcW w:w="851" w:type="dxa"/>
            <w:tcBorders>
              <w:top w:val="single" w:sz="4" w:space="0" w:color="000000"/>
              <w:left w:val="single" w:sz="4" w:space="0" w:color="000000"/>
              <w:bottom w:val="single" w:sz="4" w:space="0" w:color="000000"/>
            </w:tcBorders>
            <w:vAlign w:val="center"/>
          </w:tcPr>
          <w:p w:rsidR="004F39B0" w:rsidRPr="004F5627" w:rsidRDefault="004F39B0" w:rsidP="00730468">
            <w:pPr>
              <w:shd w:val="clear" w:color="auto" w:fill="FFFFFF"/>
              <w:snapToGrid w:val="0"/>
              <w:jc w:val="center"/>
              <w:rPr>
                <w:sz w:val="24"/>
                <w:szCs w:val="24"/>
              </w:rPr>
            </w:pPr>
            <w:r w:rsidRPr="004F5627">
              <w:rPr>
                <w:sz w:val="24"/>
                <w:szCs w:val="24"/>
              </w:rPr>
              <w:t>105/0</w:t>
            </w:r>
          </w:p>
        </w:tc>
        <w:tc>
          <w:tcPr>
            <w:tcW w:w="1134" w:type="dxa"/>
            <w:tcBorders>
              <w:top w:val="single" w:sz="4" w:space="0" w:color="000000"/>
              <w:left w:val="single" w:sz="4" w:space="0" w:color="000000"/>
              <w:bottom w:val="single" w:sz="4" w:space="0" w:color="000000"/>
            </w:tcBorders>
            <w:vAlign w:val="center"/>
          </w:tcPr>
          <w:p w:rsidR="004F39B0" w:rsidRPr="004F5627" w:rsidRDefault="004F39B0" w:rsidP="00730468">
            <w:pPr>
              <w:shd w:val="clear" w:color="auto" w:fill="FFFFFF"/>
              <w:snapToGrid w:val="0"/>
              <w:jc w:val="center"/>
              <w:rPr>
                <w:sz w:val="24"/>
                <w:szCs w:val="24"/>
              </w:rPr>
            </w:pPr>
            <w:r w:rsidRPr="004F5627">
              <w:rPr>
                <w:sz w:val="24"/>
                <w:szCs w:val="24"/>
              </w:rPr>
              <w:t>60/0</w:t>
            </w:r>
          </w:p>
        </w:tc>
        <w:tc>
          <w:tcPr>
            <w:tcW w:w="1134" w:type="dxa"/>
            <w:tcBorders>
              <w:top w:val="single" w:sz="4" w:space="0" w:color="000000"/>
              <w:left w:val="single" w:sz="4" w:space="0" w:color="000000"/>
              <w:bottom w:val="single" w:sz="4" w:space="0" w:color="000000"/>
              <w:right w:val="single" w:sz="4" w:space="0" w:color="000000"/>
            </w:tcBorders>
            <w:vAlign w:val="center"/>
          </w:tcPr>
          <w:p w:rsidR="004F39B0" w:rsidRPr="004F5627" w:rsidRDefault="004F39B0" w:rsidP="00730468">
            <w:pPr>
              <w:shd w:val="clear" w:color="auto" w:fill="FFFFFF"/>
              <w:snapToGrid w:val="0"/>
              <w:jc w:val="center"/>
              <w:rPr>
                <w:sz w:val="24"/>
                <w:szCs w:val="24"/>
              </w:rPr>
            </w:pPr>
            <w:r w:rsidRPr="004F5627">
              <w:rPr>
                <w:sz w:val="24"/>
                <w:szCs w:val="24"/>
              </w:rPr>
              <w:t>907/0</w:t>
            </w:r>
          </w:p>
        </w:tc>
      </w:tr>
    </w:tbl>
    <w:p w:rsidR="004F39B0" w:rsidRPr="004F5627" w:rsidRDefault="004F39B0" w:rsidP="004F39B0">
      <w:pPr>
        <w:shd w:val="clear" w:color="auto" w:fill="FFFFFF"/>
        <w:ind w:firstLine="709"/>
        <w:rPr>
          <w:sz w:val="24"/>
          <w:szCs w:val="24"/>
          <w:highlight w:val="yellow"/>
        </w:rPr>
      </w:pPr>
    </w:p>
    <w:p w:rsidR="004F39B0" w:rsidRPr="004F5627" w:rsidRDefault="004F39B0" w:rsidP="004F39B0">
      <w:pPr>
        <w:shd w:val="clear" w:color="auto" w:fill="FFFFFF"/>
        <w:ind w:firstLine="763"/>
        <w:rPr>
          <w:sz w:val="24"/>
          <w:szCs w:val="24"/>
        </w:rPr>
      </w:pPr>
      <w:r w:rsidRPr="004F5627">
        <w:rPr>
          <w:sz w:val="24"/>
          <w:szCs w:val="24"/>
        </w:rPr>
        <w:t>В 2006г. санитарной службой области и управлением ветеринарии разработана и утверждена Правительством Курской области областная целевая программа «Неотложные меры по предупреждению возникновения сибирской язвы на территории Курской области на 2007-2013годы». С целью предупреждения заболевания людей сибирской язвой было издано постановление Главного государственного санитарного  врача по Курской области от 28.08.2008г. №10 «О мерах совершенствования мероприятий по профилактике сибирской язвы на территории Курской области». В 2012 году Управлением Роспотребнадзора по Курской области издан приказ от 11.09.2012г.№407 «О повышении эффективности мероприятий по профилактике сибирской язвы».</w:t>
      </w:r>
    </w:p>
    <w:p w:rsidR="004F39B0" w:rsidRPr="004F5627" w:rsidRDefault="004F39B0" w:rsidP="004F39B0">
      <w:pPr>
        <w:shd w:val="clear" w:color="auto" w:fill="FFFFFF"/>
        <w:ind w:firstLine="709"/>
        <w:rPr>
          <w:sz w:val="24"/>
          <w:szCs w:val="24"/>
        </w:rPr>
      </w:pPr>
      <w:r w:rsidRPr="004F5627">
        <w:rPr>
          <w:sz w:val="24"/>
          <w:szCs w:val="24"/>
        </w:rPr>
        <w:t>Для предотвращения заболевания людей сибирской язвой в 2013 году планируется:</w:t>
      </w:r>
    </w:p>
    <w:p w:rsidR="004F39B0" w:rsidRPr="004F5627" w:rsidRDefault="004F39B0" w:rsidP="004F39B0">
      <w:pPr>
        <w:shd w:val="clear" w:color="auto" w:fill="FFFFFF"/>
        <w:ind w:firstLine="709"/>
        <w:rPr>
          <w:sz w:val="24"/>
          <w:szCs w:val="24"/>
        </w:rPr>
      </w:pPr>
      <w:r w:rsidRPr="004F5627">
        <w:rPr>
          <w:sz w:val="24"/>
          <w:szCs w:val="24"/>
        </w:rPr>
        <w:t>- инициировать разработку областной целевой программы «Неотложные меры по предупреждению возникновения сибирской язвы на территории Курской области на 2014-2018 годы» взамен утратившей силу;</w:t>
      </w:r>
    </w:p>
    <w:p w:rsidR="004F39B0" w:rsidRPr="004F5627" w:rsidRDefault="004F39B0" w:rsidP="004F39B0">
      <w:pPr>
        <w:shd w:val="clear" w:color="auto" w:fill="FFFFFF"/>
        <w:ind w:firstLine="709"/>
        <w:rPr>
          <w:sz w:val="24"/>
          <w:szCs w:val="24"/>
        </w:rPr>
      </w:pPr>
      <w:r w:rsidRPr="004F5627">
        <w:rPr>
          <w:sz w:val="24"/>
          <w:szCs w:val="24"/>
        </w:rPr>
        <w:t>-</w:t>
      </w:r>
      <w:r w:rsidRPr="004F5627">
        <w:rPr>
          <w:b/>
          <w:sz w:val="24"/>
          <w:szCs w:val="24"/>
        </w:rPr>
        <w:t xml:space="preserve"> </w:t>
      </w:r>
      <w:r w:rsidRPr="004F5627">
        <w:rPr>
          <w:sz w:val="24"/>
          <w:szCs w:val="24"/>
        </w:rPr>
        <w:t xml:space="preserve">организовать контроль за содержанием в надлежащем санитарном состоянии сибиреязвенных скотомогильников; </w:t>
      </w:r>
    </w:p>
    <w:p w:rsidR="004F39B0" w:rsidRPr="004F5627" w:rsidRDefault="004F39B0" w:rsidP="004F39B0">
      <w:pPr>
        <w:shd w:val="clear" w:color="auto" w:fill="FFFFFF"/>
        <w:ind w:firstLine="709"/>
        <w:rPr>
          <w:sz w:val="24"/>
          <w:szCs w:val="24"/>
        </w:rPr>
      </w:pPr>
      <w:r w:rsidRPr="004F5627">
        <w:rPr>
          <w:b/>
          <w:sz w:val="24"/>
          <w:szCs w:val="24"/>
        </w:rPr>
        <w:t xml:space="preserve">- </w:t>
      </w:r>
      <w:r w:rsidRPr="004F5627">
        <w:rPr>
          <w:sz w:val="24"/>
          <w:szCs w:val="24"/>
        </w:rPr>
        <w:t>организовать контроль за обеспечением мер по оборудованию достаточного количества убойных пунктов и площадок;</w:t>
      </w:r>
    </w:p>
    <w:p w:rsidR="004F39B0" w:rsidRPr="004F5627" w:rsidRDefault="004F39B0" w:rsidP="004F39B0">
      <w:pPr>
        <w:shd w:val="clear" w:color="auto" w:fill="FFFFFF"/>
        <w:ind w:firstLine="709"/>
        <w:rPr>
          <w:sz w:val="24"/>
          <w:szCs w:val="24"/>
        </w:rPr>
      </w:pPr>
      <w:r w:rsidRPr="004F5627">
        <w:rPr>
          <w:sz w:val="24"/>
          <w:szCs w:val="24"/>
        </w:rPr>
        <w:t>- обеспечить контроль за наличием сибиреязвенной вакцины в области и максимальным охватом иммунизацией контингентов профессио</w:t>
      </w:r>
      <w:r w:rsidRPr="004F5627">
        <w:rPr>
          <w:sz w:val="24"/>
          <w:szCs w:val="24"/>
        </w:rPr>
        <w:softHyphen/>
        <w:t>нального риска заражения сибирской язвой;</w:t>
      </w:r>
    </w:p>
    <w:p w:rsidR="004F39B0" w:rsidRPr="004F5627" w:rsidRDefault="004F39B0" w:rsidP="004F39B0">
      <w:pPr>
        <w:shd w:val="clear" w:color="auto" w:fill="FFFFFF"/>
        <w:ind w:firstLine="709"/>
        <w:rPr>
          <w:sz w:val="24"/>
          <w:szCs w:val="24"/>
        </w:rPr>
      </w:pPr>
      <w:r w:rsidRPr="004F5627">
        <w:rPr>
          <w:sz w:val="24"/>
          <w:szCs w:val="24"/>
        </w:rPr>
        <w:t>- обеспечить контроль за недопущением реализации продуктов животноводства без государствен</w:t>
      </w:r>
      <w:r w:rsidRPr="004F5627">
        <w:rPr>
          <w:sz w:val="24"/>
          <w:szCs w:val="24"/>
        </w:rPr>
        <w:softHyphen/>
        <w:t>ной ветеринарно-санитарной экспертизы.</w:t>
      </w:r>
    </w:p>
    <w:p w:rsidR="004F39B0" w:rsidRPr="004F5627" w:rsidRDefault="004F39B0" w:rsidP="004F39B0">
      <w:pPr>
        <w:autoSpaceDE w:val="0"/>
        <w:autoSpaceDN w:val="0"/>
        <w:adjustRightInd w:val="0"/>
        <w:ind w:firstLine="709"/>
        <w:rPr>
          <w:sz w:val="24"/>
          <w:szCs w:val="24"/>
        </w:rPr>
      </w:pPr>
      <w:r w:rsidRPr="004F5627">
        <w:rPr>
          <w:sz w:val="24"/>
          <w:szCs w:val="24"/>
        </w:rPr>
        <w:t xml:space="preserve">Одним из факторов, оказывающих влияние на рост заболеваемости </w:t>
      </w:r>
      <w:r w:rsidRPr="004F5627">
        <w:rPr>
          <w:b/>
          <w:sz w:val="24"/>
          <w:szCs w:val="24"/>
        </w:rPr>
        <w:t>туберкулезом</w:t>
      </w:r>
      <w:r w:rsidRPr="004F5627">
        <w:rPr>
          <w:sz w:val="24"/>
          <w:szCs w:val="24"/>
        </w:rPr>
        <w:t xml:space="preserve"> среди населения, является неблагополучие  животноводческих хозяйств крупного рогатого скота по этой инфекции.</w:t>
      </w:r>
    </w:p>
    <w:p w:rsidR="004F39B0" w:rsidRPr="004F5627" w:rsidRDefault="004F39B0" w:rsidP="004F39B0">
      <w:pPr>
        <w:pStyle w:val="af4"/>
        <w:rPr>
          <w:sz w:val="24"/>
        </w:rPr>
      </w:pPr>
      <w:r w:rsidRPr="004F5627">
        <w:rPr>
          <w:sz w:val="24"/>
        </w:rPr>
        <w:t>В области на 01.01.2013г. на учете состоит 1 хозяйство неблагополучное по туберкулезу крупного рогатого скота: СПК «Родина» Глушковского района. Все работающие в неблагополучном хозяйстве были обследованы флюорографически, больных не выявлено, химиопрофилактикой охвачены 100%. Хозяйство в достаточном количестве обеспечено моющими, дезинфицирующими средствами, молочной посудой, аптечками.</w:t>
      </w:r>
    </w:p>
    <w:p w:rsidR="004F39B0" w:rsidRPr="004F5627" w:rsidRDefault="004F39B0" w:rsidP="004F39B0">
      <w:pPr>
        <w:rPr>
          <w:sz w:val="24"/>
          <w:szCs w:val="24"/>
        </w:rPr>
      </w:pPr>
      <w:r w:rsidRPr="004F5627">
        <w:rPr>
          <w:sz w:val="24"/>
          <w:szCs w:val="24"/>
        </w:rPr>
        <w:t xml:space="preserve">          Основные задачи, поставленные в 2012 году по реализации Приоритетного национального проекта по разделу «</w:t>
      </w:r>
      <w:r w:rsidRPr="004F5627">
        <w:rPr>
          <w:b/>
          <w:sz w:val="24"/>
          <w:szCs w:val="24"/>
        </w:rPr>
        <w:t>ВИЧ инфекция»</w:t>
      </w:r>
      <w:r w:rsidRPr="004F5627">
        <w:rPr>
          <w:sz w:val="24"/>
          <w:szCs w:val="24"/>
        </w:rPr>
        <w:t>:</w:t>
      </w:r>
    </w:p>
    <w:p w:rsidR="004F39B0" w:rsidRPr="004F5627" w:rsidRDefault="004F39B0" w:rsidP="004F39B0">
      <w:pPr>
        <w:rPr>
          <w:sz w:val="24"/>
          <w:szCs w:val="24"/>
        </w:rPr>
      </w:pPr>
      <w:r w:rsidRPr="004F5627">
        <w:rPr>
          <w:sz w:val="24"/>
          <w:szCs w:val="24"/>
        </w:rPr>
        <w:t xml:space="preserve">- Проведение обследований на ВИЧ инфекцию населения области   не менее 210 тыс.; </w:t>
      </w:r>
    </w:p>
    <w:p w:rsidR="004F39B0" w:rsidRPr="004F5627" w:rsidRDefault="004F39B0" w:rsidP="004F39B0">
      <w:pPr>
        <w:rPr>
          <w:sz w:val="24"/>
          <w:szCs w:val="24"/>
        </w:rPr>
      </w:pPr>
      <w:r w:rsidRPr="004F5627">
        <w:rPr>
          <w:sz w:val="24"/>
          <w:szCs w:val="24"/>
        </w:rPr>
        <w:t>- Стабилизация заболеваемости ВИЧ – не более 110 случаев;</w:t>
      </w:r>
    </w:p>
    <w:p w:rsidR="004F39B0" w:rsidRPr="004F5627" w:rsidRDefault="004F39B0" w:rsidP="004F39B0">
      <w:pPr>
        <w:rPr>
          <w:sz w:val="24"/>
          <w:szCs w:val="24"/>
        </w:rPr>
      </w:pPr>
      <w:r w:rsidRPr="004F5627">
        <w:rPr>
          <w:sz w:val="24"/>
          <w:szCs w:val="24"/>
        </w:rPr>
        <w:lastRenderedPageBreak/>
        <w:t xml:space="preserve">- Организация диспансерного обследования  диспансерной группы ВИЧ инфицированных -  не менее 80%. </w:t>
      </w:r>
    </w:p>
    <w:p w:rsidR="004F39B0" w:rsidRPr="004F5627" w:rsidRDefault="004F39B0" w:rsidP="004F39B0">
      <w:pPr>
        <w:rPr>
          <w:sz w:val="24"/>
          <w:szCs w:val="24"/>
        </w:rPr>
      </w:pPr>
      <w:r w:rsidRPr="004F5627">
        <w:rPr>
          <w:sz w:val="24"/>
          <w:szCs w:val="24"/>
        </w:rPr>
        <w:t>- Организация обследования на   туберкулез диспансерной группы ВИЧ инфицированных  – не менее 85%</w:t>
      </w:r>
    </w:p>
    <w:p w:rsidR="004F39B0" w:rsidRPr="004F5627" w:rsidRDefault="004F39B0" w:rsidP="004F39B0">
      <w:pPr>
        <w:rPr>
          <w:sz w:val="24"/>
          <w:szCs w:val="24"/>
        </w:rPr>
      </w:pPr>
      <w:r w:rsidRPr="004F5627">
        <w:rPr>
          <w:sz w:val="24"/>
          <w:szCs w:val="24"/>
        </w:rPr>
        <w:t xml:space="preserve">- Организация  лечения антиретровирусными препаратами – не менее   90% подлежащих лечении. </w:t>
      </w:r>
    </w:p>
    <w:p w:rsidR="004F39B0" w:rsidRPr="004F5627" w:rsidRDefault="004F39B0" w:rsidP="004F39B0">
      <w:pPr>
        <w:rPr>
          <w:sz w:val="24"/>
          <w:szCs w:val="24"/>
        </w:rPr>
      </w:pPr>
      <w:r w:rsidRPr="004F5627">
        <w:rPr>
          <w:sz w:val="24"/>
          <w:szCs w:val="24"/>
        </w:rPr>
        <w:t>-  Стабилизация показателей эффективности профилактики вертикальной передачи ВИЧ  от матери к ребенку – 90%.</w:t>
      </w:r>
    </w:p>
    <w:p w:rsidR="004F39B0" w:rsidRPr="004F5627" w:rsidRDefault="004F39B0" w:rsidP="004F39B0">
      <w:pPr>
        <w:rPr>
          <w:sz w:val="24"/>
          <w:szCs w:val="24"/>
        </w:rPr>
      </w:pPr>
      <w:r w:rsidRPr="004F5627">
        <w:rPr>
          <w:sz w:val="24"/>
          <w:szCs w:val="24"/>
        </w:rPr>
        <w:t xml:space="preserve">          В 2012  году основные показатели реализации мероприятий по профилактике ВИЧ  инфекции в рамках реализации Нацпроекта выполнены:</w:t>
      </w:r>
    </w:p>
    <w:p w:rsidR="004F39B0" w:rsidRPr="004F5627" w:rsidRDefault="004F39B0" w:rsidP="004F39B0">
      <w:pPr>
        <w:rPr>
          <w:sz w:val="24"/>
          <w:szCs w:val="24"/>
        </w:rPr>
      </w:pPr>
      <w:r w:rsidRPr="004F5627">
        <w:rPr>
          <w:sz w:val="24"/>
          <w:szCs w:val="24"/>
        </w:rPr>
        <w:t>-  обследовано на ВИЧ -212946  лиц или 101,4 %.</w:t>
      </w:r>
    </w:p>
    <w:p w:rsidR="004F39B0" w:rsidRPr="004F5627" w:rsidRDefault="004F39B0" w:rsidP="004F39B0">
      <w:pPr>
        <w:rPr>
          <w:sz w:val="24"/>
          <w:szCs w:val="24"/>
        </w:rPr>
      </w:pPr>
      <w:r w:rsidRPr="004F5627">
        <w:rPr>
          <w:sz w:val="24"/>
          <w:szCs w:val="24"/>
        </w:rPr>
        <w:t>-  в 2012 году выявлено новых случаев ВИЧ инфекции 106  (96,4% от числа зарегистрированных в 20122 году)</w:t>
      </w:r>
    </w:p>
    <w:p w:rsidR="004F39B0" w:rsidRPr="004F5627" w:rsidRDefault="004F39B0" w:rsidP="004F39B0">
      <w:pPr>
        <w:rPr>
          <w:sz w:val="24"/>
          <w:szCs w:val="24"/>
        </w:rPr>
      </w:pPr>
      <w:r w:rsidRPr="004F5627">
        <w:rPr>
          <w:sz w:val="24"/>
          <w:szCs w:val="24"/>
        </w:rPr>
        <w:t>- прошли диспансерное обследование  91,8%  от числа подлежащих;</w:t>
      </w:r>
    </w:p>
    <w:p w:rsidR="004F39B0" w:rsidRPr="004F5627" w:rsidRDefault="004F39B0" w:rsidP="004F39B0">
      <w:pPr>
        <w:rPr>
          <w:sz w:val="24"/>
          <w:szCs w:val="24"/>
        </w:rPr>
      </w:pPr>
      <w:r w:rsidRPr="004F5627">
        <w:rPr>
          <w:sz w:val="24"/>
          <w:szCs w:val="24"/>
        </w:rPr>
        <w:t>- Обследованы на туберкулез  95,5 % от числа подлежащих;</w:t>
      </w:r>
    </w:p>
    <w:p w:rsidR="004F39B0" w:rsidRPr="004F5627" w:rsidRDefault="004F39B0" w:rsidP="004F39B0">
      <w:pPr>
        <w:rPr>
          <w:sz w:val="24"/>
          <w:szCs w:val="24"/>
        </w:rPr>
      </w:pPr>
      <w:r w:rsidRPr="004F5627">
        <w:rPr>
          <w:sz w:val="24"/>
          <w:szCs w:val="24"/>
        </w:rPr>
        <w:t>-  Получают  лечение АРВП 100% пациентов от числа подлежащих;</w:t>
      </w:r>
    </w:p>
    <w:p w:rsidR="004F39B0" w:rsidRPr="004F5627" w:rsidRDefault="004F39B0" w:rsidP="004F39B0">
      <w:pPr>
        <w:rPr>
          <w:sz w:val="24"/>
          <w:szCs w:val="24"/>
        </w:rPr>
      </w:pPr>
      <w:r w:rsidRPr="004F5627">
        <w:rPr>
          <w:sz w:val="24"/>
          <w:szCs w:val="24"/>
        </w:rPr>
        <w:t xml:space="preserve">-  Химиопрофилактика ВИЧ инфекции новорожденным  родившимся от ВИЧ инфицированных матерей проведена в 96 %, химиопрофилактика беременным ВИЧ инфицированным проведена в 88%, т.к.  3 беременные ВИЧ инфицированные  не стояли на Д - учете  и выявлены  при поступлении на роды. </w:t>
      </w:r>
    </w:p>
    <w:p w:rsidR="004F39B0" w:rsidRPr="004F5627" w:rsidRDefault="004F39B0" w:rsidP="004F39B0">
      <w:pPr>
        <w:pStyle w:val="31"/>
        <w:ind w:firstLine="709"/>
        <w:jc w:val="both"/>
        <w:rPr>
          <w:sz w:val="24"/>
          <w:szCs w:val="24"/>
        </w:rPr>
      </w:pPr>
      <w:r w:rsidRPr="004F5627">
        <w:rPr>
          <w:sz w:val="24"/>
          <w:szCs w:val="24"/>
        </w:rPr>
        <w:t xml:space="preserve">  Эпидемиологические расследования каждого случая ВИЧ-инфекции, выявленных  в области, позволяют на более раннем этапе обеспечить проведение  разъяснительной  работы среди контактных в очагах заболеваний, и обеспечить своевременное проведение противоэпидемических и профилактических  мероприятий. Взаимодействие с  паспортно-визовой службой области позволяет  проводить  профилактические  мероприятия среди прибывающих в область граждан.</w:t>
      </w:r>
    </w:p>
    <w:p w:rsidR="004F39B0" w:rsidRPr="004F5627" w:rsidRDefault="004F39B0" w:rsidP="004F39B0">
      <w:pPr>
        <w:pStyle w:val="31"/>
        <w:ind w:firstLine="709"/>
        <w:jc w:val="both"/>
        <w:rPr>
          <w:sz w:val="24"/>
          <w:szCs w:val="24"/>
        </w:rPr>
      </w:pPr>
      <w:r w:rsidRPr="004F5627">
        <w:rPr>
          <w:sz w:val="24"/>
          <w:szCs w:val="24"/>
        </w:rPr>
        <w:t>Организована активная   работа по информированию и обучению  молодежи по проблемам  ВИЧ инфекции и ГКГ в школах, ПТУ, университетах, в 2012 году проведены 85мероприятий в учебных заведениях  области, в которых приняли участие 4200 человек. Проведено 4 семинара  среди лиц с ЛЖВС,  в которых приняли участие 98  пациентов.</w:t>
      </w:r>
    </w:p>
    <w:p w:rsidR="004F39B0" w:rsidRPr="004F5627" w:rsidRDefault="004F39B0" w:rsidP="004F39B0">
      <w:pPr>
        <w:pStyle w:val="31"/>
        <w:ind w:firstLine="709"/>
        <w:rPr>
          <w:sz w:val="24"/>
          <w:szCs w:val="24"/>
        </w:rPr>
      </w:pPr>
      <w:r w:rsidRPr="004F5627">
        <w:rPr>
          <w:sz w:val="24"/>
          <w:szCs w:val="24"/>
        </w:rPr>
        <w:t>Таким образом,  в Курской области:</w:t>
      </w:r>
    </w:p>
    <w:p w:rsidR="004F39B0" w:rsidRPr="004F5627" w:rsidRDefault="004F39B0" w:rsidP="004F39B0">
      <w:pPr>
        <w:pStyle w:val="31"/>
        <w:numPr>
          <w:ilvl w:val="0"/>
          <w:numId w:val="2"/>
        </w:numPr>
        <w:tabs>
          <w:tab w:val="clear" w:pos="643"/>
          <w:tab w:val="num" w:pos="397"/>
          <w:tab w:val="left" w:pos="993"/>
        </w:tabs>
        <w:suppressAutoHyphens w:val="0"/>
        <w:autoSpaceDE/>
        <w:spacing w:after="0"/>
        <w:ind w:left="0" w:firstLine="709"/>
        <w:jc w:val="both"/>
        <w:rPr>
          <w:sz w:val="24"/>
          <w:szCs w:val="24"/>
        </w:rPr>
      </w:pPr>
      <w:r w:rsidRPr="004F5627">
        <w:rPr>
          <w:sz w:val="24"/>
          <w:szCs w:val="24"/>
        </w:rPr>
        <w:t xml:space="preserve">Продолжается   рост  заболеваемости  ВИЧ среди лиц из  групп «риска» из местного населения; </w:t>
      </w:r>
    </w:p>
    <w:p w:rsidR="004F39B0" w:rsidRPr="004F5627" w:rsidRDefault="004F39B0" w:rsidP="004F39B0">
      <w:pPr>
        <w:pStyle w:val="31"/>
        <w:numPr>
          <w:ilvl w:val="0"/>
          <w:numId w:val="2"/>
        </w:numPr>
        <w:tabs>
          <w:tab w:val="clear" w:pos="643"/>
          <w:tab w:val="num" w:pos="397"/>
          <w:tab w:val="left" w:pos="993"/>
        </w:tabs>
        <w:suppressAutoHyphens w:val="0"/>
        <w:autoSpaceDE/>
        <w:spacing w:after="0"/>
        <w:ind w:left="0" w:firstLine="709"/>
        <w:jc w:val="both"/>
        <w:rPr>
          <w:sz w:val="24"/>
          <w:szCs w:val="24"/>
        </w:rPr>
      </w:pPr>
      <w:r w:rsidRPr="004F5627">
        <w:rPr>
          <w:sz w:val="24"/>
          <w:szCs w:val="24"/>
        </w:rPr>
        <w:t>В эпидпроцесс вовлечены  женщины репродуктивного возраста, за весь период регистрации ВИЧ в области родилось  154  ребенка от  ВИЧ инфицированных женщин;</w:t>
      </w:r>
    </w:p>
    <w:p w:rsidR="004F39B0" w:rsidRPr="004F5627" w:rsidRDefault="004F39B0" w:rsidP="004F39B0">
      <w:pPr>
        <w:pStyle w:val="31"/>
        <w:numPr>
          <w:ilvl w:val="0"/>
          <w:numId w:val="2"/>
        </w:numPr>
        <w:tabs>
          <w:tab w:val="clear" w:pos="643"/>
          <w:tab w:val="num" w:pos="397"/>
          <w:tab w:val="left" w:pos="993"/>
        </w:tabs>
        <w:suppressAutoHyphens w:val="0"/>
        <w:autoSpaceDE/>
        <w:spacing w:after="0"/>
        <w:ind w:left="0" w:firstLine="709"/>
        <w:jc w:val="both"/>
        <w:rPr>
          <w:sz w:val="24"/>
          <w:szCs w:val="24"/>
        </w:rPr>
      </w:pPr>
      <w:r w:rsidRPr="004F5627">
        <w:rPr>
          <w:sz w:val="24"/>
          <w:szCs w:val="24"/>
        </w:rPr>
        <w:t>Продолжается рост смертности среди ВИЧ–инфицированных,  за весь период регистрации ВИЧ в области  умерло   137  ВИЧ инфицированных  граждан РФ, вследствие  ВИЧ инфекции -70 или 5,1%.</w:t>
      </w:r>
    </w:p>
    <w:p w:rsidR="004F39B0" w:rsidRPr="004F5627" w:rsidRDefault="004F39B0" w:rsidP="004F39B0">
      <w:pPr>
        <w:pStyle w:val="af8"/>
        <w:tabs>
          <w:tab w:val="left" w:pos="4820"/>
          <w:tab w:val="left" w:pos="6521"/>
          <w:tab w:val="left" w:pos="10348"/>
          <w:tab w:val="left" w:pos="10490"/>
        </w:tabs>
        <w:spacing w:before="0" w:beforeAutospacing="0" w:after="0"/>
      </w:pPr>
      <w:r w:rsidRPr="004F5627">
        <w:t xml:space="preserve">          Основные задачи на 2013 год по  профилактике ВИЧ инфекции в Курской  области  определены Постановлением   главного государственного врача по Курской области   №6 от 10.04.2012 г. «О неотложных мерах по противодействию  распространения  ВИЧ-инфекции   в  Курской области».</w:t>
      </w:r>
    </w:p>
    <w:p w:rsidR="004F39B0" w:rsidRPr="004F5627" w:rsidRDefault="004F39B0" w:rsidP="004F39B0">
      <w:pPr>
        <w:pStyle w:val="af8"/>
        <w:spacing w:before="0" w:beforeAutospacing="0" w:after="0"/>
        <w:jc w:val="both"/>
      </w:pPr>
      <w:r w:rsidRPr="004F5627">
        <w:t>-  Обеспечить координацию деятельности учреждений здравоохранения  и центра по профилактике и борьбе со СПИД, в целях повышения эффективности  организационных и практических мероприятий направленных на противодействие распространения этой инфекции.</w:t>
      </w:r>
    </w:p>
    <w:p w:rsidR="004F39B0" w:rsidRPr="004F5627" w:rsidRDefault="004F39B0" w:rsidP="004F39B0">
      <w:pPr>
        <w:pStyle w:val="af8"/>
        <w:spacing w:before="0" w:beforeAutospacing="0" w:after="0"/>
        <w:jc w:val="both"/>
      </w:pPr>
      <w:r w:rsidRPr="004F5627">
        <w:t xml:space="preserve">-   Обеспечить осуществление контроля  за  своевременностью  и полнотой диспансеризации ВИЧ инфицированных, диспансеризации детей с перинатальным контактом по ВИЧ-инфекции, своевременностью постановки диагноза ВИЧ-инфекции и снятия с учета детей с перинатальным контактом по ВИЧ. </w:t>
      </w:r>
    </w:p>
    <w:p w:rsidR="004F39B0" w:rsidRPr="004F5627" w:rsidRDefault="004F39B0" w:rsidP="004F39B0">
      <w:pPr>
        <w:pStyle w:val="af8"/>
        <w:spacing w:before="0" w:beforeAutospacing="0" w:after="0"/>
        <w:jc w:val="both"/>
      </w:pPr>
      <w:r w:rsidRPr="004F5627">
        <w:lastRenderedPageBreak/>
        <w:t xml:space="preserve"> -  Обеспечить контроль за проведением своевременной химиопрофилактики ВИЧ беременным и новорожденным.  </w:t>
      </w:r>
    </w:p>
    <w:p w:rsidR="004F39B0" w:rsidRPr="004F5627" w:rsidRDefault="004F39B0" w:rsidP="004F39B0">
      <w:pPr>
        <w:pStyle w:val="af4"/>
        <w:ind w:firstLine="709"/>
        <w:rPr>
          <w:sz w:val="24"/>
        </w:rPr>
      </w:pPr>
      <w:r w:rsidRPr="004F5627">
        <w:rPr>
          <w:sz w:val="24"/>
        </w:rPr>
        <w:t xml:space="preserve">Организационные и профилактические мероприятия по </w:t>
      </w:r>
      <w:r w:rsidRPr="004F5627">
        <w:rPr>
          <w:b/>
          <w:sz w:val="24"/>
        </w:rPr>
        <w:t>малярии</w:t>
      </w:r>
      <w:r w:rsidRPr="004F5627">
        <w:rPr>
          <w:sz w:val="24"/>
        </w:rPr>
        <w:t xml:space="preserve"> проводятся в соответствии с требованиями нормативных документов и во исполнение Постановления Главного государственного санитарного врача Российской Федерации от 14.06.06г. №12 «Об усилении мероприятий по предупреждению распространения малярии в Российской Федерации», Постановления Главного государственного санитарного врача по Курской области от 17.08.06г. №13 «Об усилении мероприятий по предупреждению распространения малярии в Курской области», Постановления Главного государственного санитарного врача по Курской области от 21.08.2006г. №15 «Об обеспечении мер по санитарной охране Курской области».</w:t>
      </w:r>
    </w:p>
    <w:p w:rsidR="004F39B0" w:rsidRPr="004F5627" w:rsidRDefault="004F39B0" w:rsidP="004F39B0">
      <w:pPr>
        <w:widowControl w:val="0"/>
        <w:autoSpaceDE w:val="0"/>
        <w:ind w:firstLine="709"/>
        <w:rPr>
          <w:sz w:val="24"/>
          <w:szCs w:val="24"/>
        </w:rPr>
      </w:pPr>
      <w:r w:rsidRPr="004F5627">
        <w:rPr>
          <w:sz w:val="24"/>
          <w:szCs w:val="24"/>
        </w:rPr>
        <w:t>Препараты крови по показаниям исследуются в клинических лабораториях ЛПУ. Все положительные и 10% от общего числа просмотренных препаратов направляются для контрольного исследования в паразитологическую лабораторию ФБУЗ «Центр гигиены и эпидемиологии в Курской области».</w:t>
      </w:r>
    </w:p>
    <w:p w:rsidR="004F39B0" w:rsidRPr="004F5627" w:rsidRDefault="004F39B0" w:rsidP="004F39B0">
      <w:pPr>
        <w:pStyle w:val="af4"/>
        <w:ind w:firstLine="709"/>
        <w:rPr>
          <w:sz w:val="24"/>
        </w:rPr>
      </w:pPr>
      <w:r w:rsidRPr="004F5627">
        <w:rPr>
          <w:sz w:val="24"/>
        </w:rPr>
        <w:t xml:space="preserve">Специалистами Управления Роспотребнадзора по Курской области и ФБУЗ «Центр гигиены и эпидемиологии в Курской области» контролируется работа ЛПУ по профилактике возникновения местных случаев заболевания малярией, изучаются факторы, влияющие на возникновение заболеваний малярией. В комплексе мер по профилактике малярии учитываются энтомологические и природные факторы административных территорий. </w:t>
      </w:r>
    </w:p>
    <w:p w:rsidR="004F39B0" w:rsidRPr="004F5627" w:rsidRDefault="004F39B0" w:rsidP="004F39B0">
      <w:pPr>
        <w:pStyle w:val="af4"/>
        <w:ind w:firstLine="709"/>
        <w:rPr>
          <w:sz w:val="24"/>
        </w:rPr>
      </w:pPr>
      <w:r w:rsidRPr="004F5627">
        <w:rPr>
          <w:sz w:val="24"/>
        </w:rPr>
        <w:t>Проводятся фенологические наблюдения, определяются элементы малярийного сезона, ежегодно паспортизируются анофелогенные водоемы (на территории области зарегистрировано 126 анофелогенных водоемов).</w:t>
      </w:r>
    </w:p>
    <w:p w:rsidR="004F39B0" w:rsidRPr="004F5627" w:rsidRDefault="004F39B0" w:rsidP="004F39B0">
      <w:pPr>
        <w:widowControl w:val="0"/>
        <w:autoSpaceDE w:val="0"/>
        <w:jc w:val="right"/>
        <w:rPr>
          <w:sz w:val="24"/>
          <w:szCs w:val="24"/>
        </w:rPr>
      </w:pPr>
    </w:p>
    <w:p w:rsidR="004F39B0" w:rsidRPr="000C3CA0" w:rsidRDefault="004F39B0" w:rsidP="004F39B0">
      <w:pPr>
        <w:widowControl w:val="0"/>
        <w:autoSpaceDE w:val="0"/>
        <w:jc w:val="right"/>
        <w:rPr>
          <w:b/>
          <w:sz w:val="24"/>
          <w:szCs w:val="24"/>
        </w:rPr>
      </w:pPr>
      <w:r w:rsidRPr="000C3CA0">
        <w:rPr>
          <w:b/>
          <w:sz w:val="24"/>
          <w:szCs w:val="24"/>
        </w:rPr>
        <w:t>Таблица №</w:t>
      </w:r>
      <w:r w:rsidR="000C3CA0">
        <w:rPr>
          <w:b/>
          <w:sz w:val="24"/>
          <w:szCs w:val="24"/>
        </w:rPr>
        <w:t>59</w:t>
      </w:r>
    </w:p>
    <w:p w:rsidR="004F39B0" w:rsidRPr="000C3CA0" w:rsidRDefault="004F39B0" w:rsidP="004F39B0">
      <w:pPr>
        <w:widowControl w:val="0"/>
        <w:autoSpaceDE w:val="0"/>
        <w:jc w:val="center"/>
        <w:rPr>
          <w:b/>
          <w:sz w:val="24"/>
          <w:szCs w:val="24"/>
        </w:rPr>
      </w:pPr>
      <w:r w:rsidRPr="000C3CA0">
        <w:rPr>
          <w:b/>
          <w:sz w:val="24"/>
          <w:szCs w:val="24"/>
        </w:rPr>
        <w:t>Комароистребительные мероприятия на территории области.</w:t>
      </w:r>
    </w:p>
    <w:p w:rsidR="004F39B0" w:rsidRPr="004F5627" w:rsidRDefault="004F39B0" w:rsidP="004F39B0">
      <w:pPr>
        <w:widowControl w:val="0"/>
        <w:autoSpaceDE w:val="0"/>
        <w:jc w:val="center"/>
        <w:rPr>
          <w:b/>
          <w:sz w:val="24"/>
          <w:szCs w:val="24"/>
        </w:rPr>
      </w:pPr>
    </w:p>
    <w:tbl>
      <w:tblPr>
        <w:tblW w:w="0" w:type="auto"/>
        <w:jc w:val="center"/>
        <w:tblLayout w:type="fixed"/>
        <w:tblLook w:val="0000"/>
      </w:tblPr>
      <w:tblGrid>
        <w:gridCol w:w="3528"/>
        <w:gridCol w:w="1202"/>
        <w:gridCol w:w="1202"/>
        <w:gridCol w:w="1202"/>
      </w:tblGrid>
      <w:tr w:rsidR="004F39B0" w:rsidRPr="004F5627" w:rsidTr="00730468">
        <w:trPr>
          <w:jc w:val="center"/>
        </w:trPr>
        <w:tc>
          <w:tcPr>
            <w:tcW w:w="3528" w:type="dxa"/>
            <w:tcBorders>
              <w:top w:val="single" w:sz="4" w:space="0" w:color="000000"/>
              <w:left w:val="single" w:sz="4" w:space="0" w:color="000000"/>
              <w:bottom w:val="single" w:sz="4" w:space="0" w:color="000000"/>
            </w:tcBorders>
            <w:shd w:val="clear" w:color="auto" w:fill="auto"/>
          </w:tcPr>
          <w:p w:rsidR="004F39B0" w:rsidRPr="004F5627" w:rsidRDefault="004F39B0" w:rsidP="00730468">
            <w:pPr>
              <w:widowControl w:val="0"/>
              <w:autoSpaceDE w:val="0"/>
              <w:snapToGrid w:val="0"/>
              <w:spacing w:after="120"/>
              <w:jc w:val="center"/>
              <w:rPr>
                <w:sz w:val="24"/>
                <w:szCs w:val="24"/>
              </w:rPr>
            </w:pPr>
            <w:r w:rsidRPr="004F5627">
              <w:rPr>
                <w:sz w:val="24"/>
                <w:szCs w:val="24"/>
              </w:rPr>
              <w:t>Комароистребительные мероприятия</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rsidR="004F39B0" w:rsidRPr="004F5627" w:rsidRDefault="004F39B0" w:rsidP="00730468">
            <w:pPr>
              <w:widowControl w:val="0"/>
              <w:autoSpaceDE w:val="0"/>
              <w:snapToGrid w:val="0"/>
              <w:spacing w:after="120"/>
              <w:jc w:val="center"/>
              <w:rPr>
                <w:sz w:val="24"/>
                <w:szCs w:val="24"/>
              </w:rPr>
            </w:pPr>
            <w:r w:rsidRPr="004F5627">
              <w:rPr>
                <w:sz w:val="24"/>
                <w:szCs w:val="24"/>
              </w:rPr>
              <w:t>2010г.</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rsidR="004F39B0" w:rsidRPr="004F5627" w:rsidRDefault="004F39B0" w:rsidP="00730468">
            <w:pPr>
              <w:widowControl w:val="0"/>
              <w:autoSpaceDE w:val="0"/>
              <w:snapToGrid w:val="0"/>
              <w:spacing w:after="120"/>
              <w:jc w:val="center"/>
              <w:rPr>
                <w:sz w:val="24"/>
                <w:szCs w:val="24"/>
              </w:rPr>
            </w:pPr>
            <w:r w:rsidRPr="004F5627">
              <w:rPr>
                <w:sz w:val="24"/>
                <w:szCs w:val="24"/>
              </w:rPr>
              <w:t>2011г.</w:t>
            </w:r>
          </w:p>
        </w:tc>
        <w:tc>
          <w:tcPr>
            <w:tcW w:w="1202" w:type="dxa"/>
            <w:tcBorders>
              <w:top w:val="single" w:sz="4" w:space="0" w:color="000000"/>
              <w:left w:val="single" w:sz="4" w:space="0" w:color="000000"/>
              <w:bottom w:val="single" w:sz="4" w:space="0" w:color="000000"/>
              <w:right w:val="single" w:sz="4" w:space="0" w:color="000000"/>
            </w:tcBorders>
          </w:tcPr>
          <w:p w:rsidR="004F39B0" w:rsidRPr="004F5627" w:rsidRDefault="004F39B0" w:rsidP="00730468">
            <w:pPr>
              <w:widowControl w:val="0"/>
              <w:autoSpaceDE w:val="0"/>
              <w:snapToGrid w:val="0"/>
              <w:spacing w:after="120"/>
              <w:jc w:val="center"/>
              <w:rPr>
                <w:sz w:val="24"/>
                <w:szCs w:val="24"/>
              </w:rPr>
            </w:pPr>
            <w:r w:rsidRPr="004F5627">
              <w:rPr>
                <w:sz w:val="24"/>
                <w:szCs w:val="24"/>
              </w:rPr>
              <w:t>2012г.</w:t>
            </w:r>
          </w:p>
        </w:tc>
      </w:tr>
      <w:tr w:rsidR="004F39B0" w:rsidRPr="004F5627" w:rsidTr="00730468">
        <w:trPr>
          <w:jc w:val="center"/>
        </w:trPr>
        <w:tc>
          <w:tcPr>
            <w:tcW w:w="3528" w:type="dxa"/>
            <w:tcBorders>
              <w:top w:val="single" w:sz="4" w:space="0" w:color="000000"/>
              <w:left w:val="single" w:sz="4" w:space="0" w:color="000000"/>
              <w:bottom w:val="single" w:sz="4" w:space="0" w:color="000000"/>
            </w:tcBorders>
          </w:tcPr>
          <w:p w:rsidR="004F39B0" w:rsidRPr="004F5627" w:rsidRDefault="004F39B0" w:rsidP="00730468">
            <w:pPr>
              <w:widowControl w:val="0"/>
              <w:autoSpaceDE w:val="0"/>
              <w:snapToGrid w:val="0"/>
              <w:spacing w:after="120"/>
              <w:rPr>
                <w:sz w:val="24"/>
                <w:szCs w:val="24"/>
              </w:rPr>
            </w:pPr>
            <w:r w:rsidRPr="004F5627">
              <w:rPr>
                <w:sz w:val="24"/>
                <w:szCs w:val="24"/>
              </w:rPr>
              <w:t>Летная стадия м²</w:t>
            </w:r>
          </w:p>
        </w:tc>
        <w:tc>
          <w:tcPr>
            <w:tcW w:w="1202" w:type="dxa"/>
            <w:tcBorders>
              <w:top w:val="single" w:sz="4" w:space="0" w:color="000000"/>
              <w:left w:val="single" w:sz="4" w:space="0" w:color="000000"/>
              <w:bottom w:val="single" w:sz="4" w:space="0" w:color="000000"/>
              <w:right w:val="single" w:sz="4" w:space="0" w:color="000000"/>
            </w:tcBorders>
          </w:tcPr>
          <w:p w:rsidR="004F39B0" w:rsidRPr="004F5627" w:rsidRDefault="004F39B0" w:rsidP="00730468">
            <w:pPr>
              <w:widowControl w:val="0"/>
              <w:autoSpaceDE w:val="0"/>
              <w:snapToGrid w:val="0"/>
              <w:spacing w:after="120"/>
              <w:jc w:val="center"/>
              <w:rPr>
                <w:sz w:val="24"/>
                <w:szCs w:val="24"/>
              </w:rPr>
            </w:pPr>
            <w:r w:rsidRPr="004F5627">
              <w:rPr>
                <w:sz w:val="24"/>
                <w:szCs w:val="24"/>
              </w:rPr>
              <w:t>94000</w:t>
            </w:r>
          </w:p>
        </w:tc>
        <w:tc>
          <w:tcPr>
            <w:tcW w:w="1202" w:type="dxa"/>
            <w:tcBorders>
              <w:top w:val="single" w:sz="4" w:space="0" w:color="000000"/>
              <w:left w:val="single" w:sz="4" w:space="0" w:color="000000"/>
              <w:bottom w:val="single" w:sz="4" w:space="0" w:color="000000"/>
              <w:right w:val="single" w:sz="4" w:space="0" w:color="000000"/>
            </w:tcBorders>
          </w:tcPr>
          <w:p w:rsidR="004F39B0" w:rsidRPr="004F5627" w:rsidRDefault="004F39B0" w:rsidP="00730468">
            <w:pPr>
              <w:widowControl w:val="0"/>
              <w:autoSpaceDE w:val="0"/>
              <w:snapToGrid w:val="0"/>
              <w:spacing w:after="120"/>
              <w:jc w:val="center"/>
              <w:rPr>
                <w:sz w:val="24"/>
                <w:szCs w:val="24"/>
              </w:rPr>
            </w:pPr>
            <w:r w:rsidRPr="004F5627">
              <w:rPr>
                <w:sz w:val="24"/>
                <w:szCs w:val="24"/>
              </w:rPr>
              <w:t>209000</w:t>
            </w:r>
          </w:p>
        </w:tc>
        <w:tc>
          <w:tcPr>
            <w:tcW w:w="1202" w:type="dxa"/>
            <w:tcBorders>
              <w:top w:val="single" w:sz="4" w:space="0" w:color="000000"/>
              <w:left w:val="single" w:sz="4" w:space="0" w:color="000000"/>
              <w:bottom w:val="single" w:sz="4" w:space="0" w:color="000000"/>
              <w:right w:val="single" w:sz="4" w:space="0" w:color="000000"/>
            </w:tcBorders>
          </w:tcPr>
          <w:p w:rsidR="004F39B0" w:rsidRPr="004F5627" w:rsidRDefault="004F39B0" w:rsidP="00730468">
            <w:pPr>
              <w:widowControl w:val="0"/>
              <w:autoSpaceDE w:val="0"/>
              <w:snapToGrid w:val="0"/>
              <w:spacing w:after="120"/>
              <w:jc w:val="center"/>
              <w:rPr>
                <w:sz w:val="24"/>
                <w:szCs w:val="24"/>
              </w:rPr>
            </w:pPr>
            <w:r w:rsidRPr="004F5627">
              <w:rPr>
                <w:sz w:val="24"/>
                <w:szCs w:val="24"/>
              </w:rPr>
              <w:t>288000</w:t>
            </w:r>
          </w:p>
        </w:tc>
      </w:tr>
      <w:tr w:rsidR="004F39B0" w:rsidRPr="004F5627" w:rsidTr="00730468">
        <w:trPr>
          <w:jc w:val="center"/>
        </w:trPr>
        <w:tc>
          <w:tcPr>
            <w:tcW w:w="3528" w:type="dxa"/>
            <w:tcBorders>
              <w:top w:val="single" w:sz="4" w:space="0" w:color="000000"/>
              <w:left w:val="single" w:sz="4" w:space="0" w:color="000000"/>
              <w:bottom w:val="single" w:sz="4" w:space="0" w:color="000000"/>
            </w:tcBorders>
          </w:tcPr>
          <w:p w:rsidR="004F39B0" w:rsidRPr="004F5627" w:rsidRDefault="004F39B0" w:rsidP="00730468">
            <w:pPr>
              <w:widowControl w:val="0"/>
              <w:autoSpaceDE w:val="0"/>
              <w:snapToGrid w:val="0"/>
              <w:spacing w:after="120"/>
              <w:rPr>
                <w:sz w:val="24"/>
                <w:szCs w:val="24"/>
              </w:rPr>
            </w:pPr>
            <w:r w:rsidRPr="004F5627">
              <w:rPr>
                <w:sz w:val="24"/>
                <w:szCs w:val="24"/>
              </w:rPr>
              <w:t>Личиночная стадия га</w:t>
            </w:r>
          </w:p>
        </w:tc>
        <w:tc>
          <w:tcPr>
            <w:tcW w:w="1202" w:type="dxa"/>
            <w:tcBorders>
              <w:top w:val="single" w:sz="4" w:space="0" w:color="000000"/>
              <w:left w:val="single" w:sz="4" w:space="0" w:color="000000"/>
              <w:bottom w:val="single" w:sz="4" w:space="0" w:color="000000"/>
              <w:right w:val="single" w:sz="4" w:space="0" w:color="000000"/>
            </w:tcBorders>
          </w:tcPr>
          <w:p w:rsidR="004F39B0" w:rsidRPr="004F5627" w:rsidRDefault="004F39B0" w:rsidP="00730468">
            <w:pPr>
              <w:widowControl w:val="0"/>
              <w:autoSpaceDE w:val="0"/>
              <w:snapToGrid w:val="0"/>
              <w:spacing w:after="120"/>
              <w:jc w:val="center"/>
              <w:rPr>
                <w:sz w:val="24"/>
                <w:szCs w:val="24"/>
              </w:rPr>
            </w:pPr>
            <w:r w:rsidRPr="004F5627">
              <w:rPr>
                <w:sz w:val="24"/>
                <w:szCs w:val="24"/>
              </w:rPr>
              <w:t>1</w:t>
            </w:r>
          </w:p>
        </w:tc>
        <w:tc>
          <w:tcPr>
            <w:tcW w:w="1202" w:type="dxa"/>
            <w:tcBorders>
              <w:top w:val="single" w:sz="4" w:space="0" w:color="000000"/>
              <w:left w:val="single" w:sz="4" w:space="0" w:color="000000"/>
              <w:bottom w:val="single" w:sz="4" w:space="0" w:color="000000"/>
              <w:right w:val="single" w:sz="4" w:space="0" w:color="000000"/>
            </w:tcBorders>
          </w:tcPr>
          <w:p w:rsidR="004F39B0" w:rsidRPr="004F5627" w:rsidRDefault="004F39B0" w:rsidP="00730468">
            <w:pPr>
              <w:widowControl w:val="0"/>
              <w:autoSpaceDE w:val="0"/>
              <w:snapToGrid w:val="0"/>
              <w:spacing w:after="120"/>
              <w:jc w:val="center"/>
              <w:rPr>
                <w:sz w:val="24"/>
                <w:szCs w:val="24"/>
              </w:rPr>
            </w:pPr>
            <w:r w:rsidRPr="004F5627">
              <w:rPr>
                <w:sz w:val="24"/>
                <w:szCs w:val="24"/>
              </w:rPr>
              <w:t>1</w:t>
            </w:r>
          </w:p>
        </w:tc>
        <w:tc>
          <w:tcPr>
            <w:tcW w:w="1202" w:type="dxa"/>
            <w:tcBorders>
              <w:top w:val="single" w:sz="4" w:space="0" w:color="000000"/>
              <w:left w:val="single" w:sz="4" w:space="0" w:color="000000"/>
              <w:bottom w:val="single" w:sz="4" w:space="0" w:color="000000"/>
              <w:right w:val="single" w:sz="4" w:space="0" w:color="000000"/>
            </w:tcBorders>
          </w:tcPr>
          <w:p w:rsidR="004F39B0" w:rsidRPr="004F5627" w:rsidRDefault="004F39B0" w:rsidP="00730468">
            <w:pPr>
              <w:widowControl w:val="0"/>
              <w:autoSpaceDE w:val="0"/>
              <w:snapToGrid w:val="0"/>
              <w:spacing w:after="120"/>
              <w:jc w:val="center"/>
              <w:rPr>
                <w:sz w:val="24"/>
                <w:szCs w:val="24"/>
              </w:rPr>
            </w:pPr>
            <w:r w:rsidRPr="004F5627">
              <w:rPr>
                <w:sz w:val="24"/>
                <w:szCs w:val="24"/>
              </w:rPr>
              <w:t>1</w:t>
            </w:r>
          </w:p>
        </w:tc>
      </w:tr>
    </w:tbl>
    <w:p w:rsidR="004F39B0" w:rsidRPr="004F5627" w:rsidRDefault="004F39B0" w:rsidP="004F39B0">
      <w:pPr>
        <w:pStyle w:val="af4"/>
        <w:ind w:firstLine="709"/>
        <w:rPr>
          <w:sz w:val="24"/>
        </w:rPr>
      </w:pPr>
    </w:p>
    <w:p w:rsidR="004F39B0" w:rsidRPr="004F5627" w:rsidRDefault="004F39B0" w:rsidP="004F39B0">
      <w:pPr>
        <w:pStyle w:val="af4"/>
        <w:ind w:firstLine="709"/>
        <w:rPr>
          <w:sz w:val="24"/>
        </w:rPr>
      </w:pPr>
      <w:r w:rsidRPr="004F5627">
        <w:rPr>
          <w:sz w:val="24"/>
        </w:rPr>
        <w:t>Граждане, выезжающие в эндемичные страны по малярии, обеспечиваются памятками по профилактике паразитозов, им оказывается консультативная помощь. Через миграционную службу ведется учет лиц, прибывших из мест неблагополучных по малярии. Проводится плановый контроль выполнения требований нормативных документов по профилактике малярии лечебно-профилактическими учреждениями.</w:t>
      </w:r>
    </w:p>
    <w:p w:rsidR="004F39B0" w:rsidRPr="004F5627" w:rsidRDefault="004F39B0" w:rsidP="004F39B0">
      <w:pPr>
        <w:pStyle w:val="af4"/>
        <w:ind w:firstLine="709"/>
        <w:rPr>
          <w:sz w:val="24"/>
        </w:rPr>
      </w:pPr>
      <w:r w:rsidRPr="004F5627">
        <w:rPr>
          <w:sz w:val="24"/>
        </w:rPr>
        <w:t>Ведется санитарно-просветительная работа среди населения, в том числе среди лиц, выезжающих в эндемичные по малярии страны.</w:t>
      </w:r>
    </w:p>
    <w:p w:rsidR="004F39B0" w:rsidRPr="004F5627" w:rsidRDefault="004F39B0" w:rsidP="004F39B0">
      <w:pPr>
        <w:pStyle w:val="af4"/>
        <w:ind w:firstLine="709"/>
        <w:rPr>
          <w:sz w:val="24"/>
        </w:rPr>
      </w:pPr>
    </w:p>
    <w:p w:rsidR="004F39B0" w:rsidRPr="004F5627" w:rsidRDefault="004F39B0" w:rsidP="004F39B0">
      <w:pPr>
        <w:pStyle w:val="af4"/>
        <w:ind w:firstLine="709"/>
        <w:rPr>
          <w:sz w:val="24"/>
        </w:rPr>
      </w:pPr>
      <w:r w:rsidRPr="004F5627">
        <w:rPr>
          <w:sz w:val="24"/>
        </w:rPr>
        <w:t xml:space="preserve">С целью профилактики возникновения распространения заболеваний </w:t>
      </w:r>
      <w:r w:rsidRPr="004F5627">
        <w:rPr>
          <w:b/>
          <w:sz w:val="24"/>
        </w:rPr>
        <w:t>энтеробиозом</w:t>
      </w:r>
      <w:r w:rsidRPr="004F5627">
        <w:rPr>
          <w:sz w:val="24"/>
        </w:rPr>
        <w:t>, ежегодно в г. Курске и во всех районах области проводятся плановые профилактические обследования подлежащих контингентов на энтеробиоз. Центр гигиены и эпидемиологии совместно с лечебно-профилактическими учреждениями составляют графики обследования детей и подростков на энтеробиоз, контролируют их выполнение. Специалистами Управления Роспотребнадзора по Курской области при проведении плановых мероприятий по надзору контролируется выполнение требований нормативных документов по профилактике энтеробиоза, выявляются нарушения, принимаются соответствующие меры.</w:t>
      </w:r>
    </w:p>
    <w:p w:rsidR="004F39B0" w:rsidRPr="004F5627" w:rsidRDefault="004F39B0" w:rsidP="004F39B0">
      <w:pPr>
        <w:pStyle w:val="af4"/>
        <w:ind w:firstLine="709"/>
        <w:rPr>
          <w:sz w:val="24"/>
        </w:rPr>
      </w:pPr>
      <w:r w:rsidRPr="004F5627">
        <w:rPr>
          <w:sz w:val="24"/>
        </w:rPr>
        <w:lastRenderedPageBreak/>
        <w:t xml:space="preserve">Задачи по улучшению эпидемиологической ситуации в отношении </w:t>
      </w:r>
      <w:r w:rsidRPr="004F5627">
        <w:rPr>
          <w:b/>
          <w:sz w:val="24"/>
        </w:rPr>
        <w:t xml:space="preserve">биогельминтозов </w:t>
      </w:r>
      <w:r w:rsidRPr="004F5627">
        <w:rPr>
          <w:sz w:val="24"/>
        </w:rPr>
        <w:t>решаются совместно с заинтересованными организациями и учреждениями. Все мероприятия по профилактике биогельминтозов проводятся в соответствии с СанПиН 3.2.1333-03 «Профилактика паразитарных болезней на территории РФ». Проводятся планово-профилактические обследования групп риска, по предписаниям Управления Роспотребнадзора контролируется санитарное состояние населенных пунктов, предприятий по переработке продуктов убоя животных, животноводческих хозяйств.</w:t>
      </w:r>
    </w:p>
    <w:p w:rsidR="004F39B0" w:rsidRPr="004F5627" w:rsidRDefault="004F39B0" w:rsidP="004F39B0">
      <w:pPr>
        <w:pStyle w:val="af4"/>
        <w:ind w:firstLine="709"/>
        <w:rPr>
          <w:sz w:val="24"/>
        </w:rPr>
      </w:pPr>
      <w:r w:rsidRPr="004F5627">
        <w:rPr>
          <w:sz w:val="24"/>
        </w:rPr>
        <w:t>Основными задачами эпидемиологического надзора за биогельминтозами является санитарно-паразитологический надзор за объектами окружающей среды, проведение профилактических и противоэпидемических мероприятий при взаимодействии с ветеринарной службой.</w:t>
      </w:r>
    </w:p>
    <w:p w:rsidR="00116685" w:rsidRDefault="00116685"/>
    <w:sectPr w:rsidR="00116685" w:rsidSect="005D1F45">
      <w:headerReference w:type="default" r:id="rId8"/>
      <w:footerReference w:type="default" r:id="rId9"/>
      <w:pgSz w:w="11906" w:h="16838"/>
      <w:pgMar w:top="1134" w:right="850" w:bottom="1134" w:left="1701" w:header="708" w:footer="708" w:gutter="0"/>
      <w:pgNumType w:start="12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4686" w:rsidRDefault="00424686" w:rsidP="0036524B">
      <w:r>
        <w:separator/>
      </w:r>
    </w:p>
  </w:endnote>
  <w:endnote w:type="continuationSeparator" w:id="0">
    <w:p w:rsidR="00424686" w:rsidRDefault="00424686" w:rsidP="003652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Mincho"/>
    <w:charset w:val="80"/>
    <w:family w:val="roman"/>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ont237">
    <w:charset w:val="CC"/>
    <w:family w:val="auto"/>
    <w:pitch w:val="variable"/>
    <w:sig w:usb0="00000000" w:usb1="00000000" w:usb2="00000000" w:usb3="00000000" w:csb0="00000000" w:csb1="00000000"/>
  </w:font>
  <w:font w:name="TimesNewRomanPSMT">
    <w:altName w:val="MS Mincho"/>
    <w:panose1 w:val="00000000000000000000"/>
    <w:charset w:val="80"/>
    <w:family w:val="auto"/>
    <w:notTrueType/>
    <w:pitch w:val="default"/>
    <w:sig w:usb0="00000001" w:usb1="08070000" w:usb2="00000010" w:usb3="00000000" w:csb0="0002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22956"/>
      <w:docPartObj>
        <w:docPartGallery w:val="Page Numbers (Bottom of Page)"/>
        <w:docPartUnique/>
      </w:docPartObj>
    </w:sdtPr>
    <w:sdtContent>
      <w:p w:rsidR="0036524B" w:rsidRDefault="00E76879">
        <w:pPr>
          <w:pStyle w:val="afd"/>
          <w:jc w:val="center"/>
        </w:pPr>
        <w:r w:rsidRPr="00E72189">
          <w:rPr>
            <w:sz w:val="24"/>
            <w:szCs w:val="24"/>
          </w:rPr>
          <w:fldChar w:fldCharType="begin"/>
        </w:r>
        <w:r w:rsidR="0036524B" w:rsidRPr="00E72189">
          <w:rPr>
            <w:sz w:val="24"/>
            <w:szCs w:val="24"/>
          </w:rPr>
          <w:instrText xml:space="preserve"> PAGE   \* MERGEFORMAT </w:instrText>
        </w:r>
        <w:r w:rsidRPr="00E72189">
          <w:rPr>
            <w:sz w:val="24"/>
            <w:szCs w:val="24"/>
          </w:rPr>
          <w:fldChar w:fldCharType="separate"/>
        </w:r>
        <w:r w:rsidR="005D1F45">
          <w:rPr>
            <w:noProof/>
            <w:sz w:val="24"/>
            <w:szCs w:val="24"/>
          </w:rPr>
          <w:t>150</w:t>
        </w:r>
        <w:r w:rsidRPr="00E72189">
          <w:rPr>
            <w:sz w:val="24"/>
            <w:szCs w:val="24"/>
          </w:rPr>
          <w:fldChar w:fldCharType="end"/>
        </w:r>
      </w:p>
    </w:sdtContent>
  </w:sdt>
  <w:p w:rsidR="0036524B" w:rsidRDefault="0036524B">
    <w:pPr>
      <w:pStyle w:val="af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4686" w:rsidRDefault="00424686" w:rsidP="0036524B">
      <w:r>
        <w:separator/>
      </w:r>
    </w:p>
  </w:footnote>
  <w:footnote w:type="continuationSeparator" w:id="0">
    <w:p w:rsidR="00424686" w:rsidRDefault="00424686" w:rsidP="003652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24B" w:rsidRDefault="0036524B">
    <w:pPr>
      <w:pStyle w:val="afb"/>
      <w:jc w:val="center"/>
    </w:pPr>
  </w:p>
  <w:p w:rsidR="0036524B" w:rsidRDefault="0036524B">
    <w:pPr>
      <w:pStyle w:val="af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567"/>
        </w:tabs>
        <w:ind w:left="567" w:hanging="283"/>
      </w:pPr>
      <w:rPr>
        <w:rFonts w:ascii="Symbol" w:hAnsi="Symbol" w:cs="OpenSymbol"/>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1">
    <w:nsid w:val="00000002"/>
    <w:multiLevelType w:val="singleLevel"/>
    <w:tmpl w:val="00000002"/>
    <w:name w:val="WW8Num2"/>
    <w:lvl w:ilvl="0">
      <w:start w:val="1"/>
      <w:numFmt w:val="bullet"/>
      <w:lvlText w:val=""/>
      <w:lvlJc w:val="left"/>
      <w:pPr>
        <w:tabs>
          <w:tab w:val="num" w:pos="643"/>
        </w:tabs>
        <w:ind w:left="643" w:hanging="360"/>
      </w:pPr>
      <w:rPr>
        <w:rFonts w:ascii="Symbol" w:hAnsi="Symbol"/>
      </w:rPr>
    </w:lvl>
  </w:abstractNum>
  <w:abstractNum w:abstractNumId="2">
    <w:nsid w:val="00000004"/>
    <w:multiLevelType w:val="singleLevel"/>
    <w:tmpl w:val="B7FCD768"/>
    <w:name w:val="WW8Num4"/>
    <w:lvl w:ilvl="0">
      <w:start w:val="1"/>
      <w:numFmt w:val="decimal"/>
      <w:lvlText w:val="%1."/>
      <w:lvlJc w:val="left"/>
      <w:pPr>
        <w:tabs>
          <w:tab w:val="num" w:pos="720"/>
        </w:tabs>
        <w:ind w:left="720" w:hanging="360"/>
      </w:pPr>
      <w:rPr>
        <w:sz w:val="24"/>
        <w:szCs w:val="24"/>
      </w:rPr>
    </w:lvl>
  </w:abstractNum>
  <w:abstractNum w:abstractNumId="3">
    <w:nsid w:val="7811066B"/>
    <w:multiLevelType w:val="hybridMultilevel"/>
    <w:tmpl w:val="23CC9D52"/>
    <w:lvl w:ilvl="0" w:tplc="9626B5B2">
      <w:start w:val="14"/>
      <w:numFmt w:val="bullet"/>
      <w:lvlText w:val=""/>
      <w:lvlJc w:val="left"/>
      <w:pPr>
        <w:ind w:left="1144" w:hanging="360"/>
      </w:pPr>
      <w:rPr>
        <w:rFonts w:ascii="Symbol" w:eastAsia="Times New Roman" w:hAnsi="Symbol" w:cs="Times New Roman" w:hint="default"/>
        <w:b/>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1266"/>
  </w:hdrShapeDefaults>
  <w:footnotePr>
    <w:footnote w:id="-1"/>
    <w:footnote w:id="0"/>
  </w:footnotePr>
  <w:endnotePr>
    <w:endnote w:id="-1"/>
    <w:endnote w:id="0"/>
  </w:endnotePr>
  <w:compat/>
  <w:rsids>
    <w:rsidRoot w:val="00F464A7"/>
    <w:rsid w:val="000027ED"/>
    <w:rsid w:val="00021E4A"/>
    <w:rsid w:val="000276A9"/>
    <w:rsid w:val="00042FA6"/>
    <w:rsid w:val="00051CDD"/>
    <w:rsid w:val="00060616"/>
    <w:rsid w:val="00073463"/>
    <w:rsid w:val="00074C9C"/>
    <w:rsid w:val="00084E45"/>
    <w:rsid w:val="00086A92"/>
    <w:rsid w:val="000903B3"/>
    <w:rsid w:val="00094CB1"/>
    <w:rsid w:val="000B4022"/>
    <w:rsid w:val="000B4D3F"/>
    <w:rsid w:val="000B5E42"/>
    <w:rsid w:val="000B7F1D"/>
    <w:rsid w:val="000C1F33"/>
    <w:rsid w:val="000C3CA0"/>
    <w:rsid w:val="000D308D"/>
    <w:rsid w:val="000D3EB3"/>
    <w:rsid w:val="000D565D"/>
    <w:rsid w:val="000E074C"/>
    <w:rsid w:val="000E29CA"/>
    <w:rsid w:val="00102FEE"/>
    <w:rsid w:val="00115DA1"/>
    <w:rsid w:val="00116685"/>
    <w:rsid w:val="00116D5A"/>
    <w:rsid w:val="00117A28"/>
    <w:rsid w:val="001218C4"/>
    <w:rsid w:val="00125E93"/>
    <w:rsid w:val="00126263"/>
    <w:rsid w:val="0012685C"/>
    <w:rsid w:val="00131025"/>
    <w:rsid w:val="0013584A"/>
    <w:rsid w:val="00151B81"/>
    <w:rsid w:val="001647D6"/>
    <w:rsid w:val="0017047B"/>
    <w:rsid w:val="0017288A"/>
    <w:rsid w:val="001808BC"/>
    <w:rsid w:val="0019409B"/>
    <w:rsid w:val="001A2F61"/>
    <w:rsid w:val="001A43CB"/>
    <w:rsid w:val="001A4D5E"/>
    <w:rsid w:val="001C2275"/>
    <w:rsid w:val="001C659A"/>
    <w:rsid w:val="001C74F1"/>
    <w:rsid w:val="001D2BD1"/>
    <w:rsid w:val="001E693C"/>
    <w:rsid w:val="001F0244"/>
    <w:rsid w:val="001F63BD"/>
    <w:rsid w:val="00201B58"/>
    <w:rsid w:val="00202B97"/>
    <w:rsid w:val="00207DE0"/>
    <w:rsid w:val="00210E23"/>
    <w:rsid w:val="00212688"/>
    <w:rsid w:val="00214098"/>
    <w:rsid w:val="00216E20"/>
    <w:rsid w:val="0023380A"/>
    <w:rsid w:val="00236CFD"/>
    <w:rsid w:val="002451A6"/>
    <w:rsid w:val="002477C0"/>
    <w:rsid w:val="0026100E"/>
    <w:rsid w:val="00267724"/>
    <w:rsid w:val="00274FFD"/>
    <w:rsid w:val="00276F51"/>
    <w:rsid w:val="00295E03"/>
    <w:rsid w:val="002A792E"/>
    <w:rsid w:val="002C55F2"/>
    <w:rsid w:val="002E0E0A"/>
    <w:rsid w:val="002E4E12"/>
    <w:rsid w:val="002F5047"/>
    <w:rsid w:val="002F6E0A"/>
    <w:rsid w:val="002F7CE3"/>
    <w:rsid w:val="003025E3"/>
    <w:rsid w:val="00306676"/>
    <w:rsid w:val="003112BD"/>
    <w:rsid w:val="00321586"/>
    <w:rsid w:val="0032648C"/>
    <w:rsid w:val="0033007D"/>
    <w:rsid w:val="00331E68"/>
    <w:rsid w:val="00333192"/>
    <w:rsid w:val="00333DE7"/>
    <w:rsid w:val="003360C1"/>
    <w:rsid w:val="003376B7"/>
    <w:rsid w:val="003377B5"/>
    <w:rsid w:val="003552A5"/>
    <w:rsid w:val="00357448"/>
    <w:rsid w:val="00364258"/>
    <w:rsid w:val="0036524B"/>
    <w:rsid w:val="003655A3"/>
    <w:rsid w:val="003716CA"/>
    <w:rsid w:val="003802EB"/>
    <w:rsid w:val="00390E0F"/>
    <w:rsid w:val="00394479"/>
    <w:rsid w:val="003A023D"/>
    <w:rsid w:val="003A339F"/>
    <w:rsid w:val="003A7679"/>
    <w:rsid w:val="003B56D7"/>
    <w:rsid w:val="003B7562"/>
    <w:rsid w:val="003C06C1"/>
    <w:rsid w:val="003C25EA"/>
    <w:rsid w:val="003C3D8C"/>
    <w:rsid w:val="0040382F"/>
    <w:rsid w:val="004054F9"/>
    <w:rsid w:val="00411D0B"/>
    <w:rsid w:val="0041243A"/>
    <w:rsid w:val="00415D92"/>
    <w:rsid w:val="00424132"/>
    <w:rsid w:val="00424686"/>
    <w:rsid w:val="0043517E"/>
    <w:rsid w:val="004367AF"/>
    <w:rsid w:val="00445ED3"/>
    <w:rsid w:val="00480699"/>
    <w:rsid w:val="00481FF9"/>
    <w:rsid w:val="00493842"/>
    <w:rsid w:val="0049519E"/>
    <w:rsid w:val="004A2FE7"/>
    <w:rsid w:val="004A79BF"/>
    <w:rsid w:val="004B2397"/>
    <w:rsid w:val="004B6D3E"/>
    <w:rsid w:val="004D3088"/>
    <w:rsid w:val="004D4520"/>
    <w:rsid w:val="004D4FAF"/>
    <w:rsid w:val="004D5785"/>
    <w:rsid w:val="004E3146"/>
    <w:rsid w:val="004F09BC"/>
    <w:rsid w:val="004F0BC7"/>
    <w:rsid w:val="004F0E6B"/>
    <w:rsid w:val="004F39B0"/>
    <w:rsid w:val="004F40E0"/>
    <w:rsid w:val="00504EAC"/>
    <w:rsid w:val="00506052"/>
    <w:rsid w:val="005108D1"/>
    <w:rsid w:val="0051453D"/>
    <w:rsid w:val="00516C56"/>
    <w:rsid w:val="00517E00"/>
    <w:rsid w:val="00522E76"/>
    <w:rsid w:val="00523195"/>
    <w:rsid w:val="00535B2E"/>
    <w:rsid w:val="00540C0D"/>
    <w:rsid w:val="00551BB1"/>
    <w:rsid w:val="00564818"/>
    <w:rsid w:val="00567F17"/>
    <w:rsid w:val="00571F8C"/>
    <w:rsid w:val="005759D5"/>
    <w:rsid w:val="00577976"/>
    <w:rsid w:val="005808A7"/>
    <w:rsid w:val="0059225D"/>
    <w:rsid w:val="00594800"/>
    <w:rsid w:val="0059710B"/>
    <w:rsid w:val="005978FD"/>
    <w:rsid w:val="005A308E"/>
    <w:rsid w:val="005B4B96"/>
    <w:rsid w:val="005B5A57"/>
    <w:rsid w:val="005C5BF1"/>
    <w:rsid w:val="005C7578"/>
    <w:rsid w:val="005D1DA1"/>
    <w:rsid w:val="005D1F45"/>
    <w:rsid w:val="005D75A7"/>
    <w:rsid w:val="005E6F2D"/>
    <w:rsid w:val="005E6F36"/>
    <w:rsid w:val="005F528E"/>
    <w:rsid w:val="006043A9"/>
    <w:rsid w:val="00606AE9"/>
    <w:rsid w:val="0061210B"/>
    <w:rsid w:val="0062457A"/>
    <w:rsid w:val="00625133"/>
    <w:rsid w:val="00630A2F"/>
    <w:rsid w:val="006323C0"/>
    <w:rsid w:val="00632784"/>
    <w:rsid w:val="00632FD5"/>
    <w:rsid w:val="00633BCD"/>
    <w:rsid w:val="006471B3"/>
    <w:rsid w:val="00647FE6"/>
    <w:rsid w:val="00656DFC"/>
    <w:rsid w:val="006628CC"/>
    <w:rsid w:val="006852A0"/>
    <w:rsid w:val="00686040"/>
    <w:rsid w:val="00686D5B"/>
    <w:rsid w:val="00691A2A"/>
    <w:rsid w:val="00691B6B"/>
    <w:rsid w:val="006A06ED"/>
    <w:rsid w:val="006A3FB1"/>
    <w:rsid w:val="006A7AAD"/>
    <w:rsid w:val="006B463F"/>
    <w:rsid w:val="006C1A38"/>
    <w:rsid w:val="006C667F"/>
    <w:rsid w:val="006D0E1D"/>
    <w:rsid w:val="006D2DF7"/>
    <w:rsid w:val="006D70FE"/>
    <w:rsid w:val="006D7403"/>
    <w:rsid w:val="006E2177"/>
    <w:rsid w:val="006E2E9D"/>
    <w:rsid w:val="006E3EBA"/>
    <w:rsid w:val="006E4829"/>
    <w:rsid w:val="006E60BA"/>
    <w:rsid w:val="006E63EF"/>
    <w:rsid w:val="00700888"/>
    <w:rsid w:val="00710825"/>
    <w:rsid w:val="0071629E"/>
    <w:rsid w:val="00722DDA"/>
    <w:rsid w:val="00726007"/>
    <w:rsid w:val="00745A96"/>
    <w:rsid w:val="0075171D"/>
    <w:rsid w:val="007563D0"/>
    <w:rsid w:val="00757D7C"/>
    <w:rsid w:val="007622CA"/>
    <w:rsid w:val="007767FF"/>
    <w:rsid w:val="007802A5"/>
    <w:rsid w:val="00781F41"/>
    <w:rsid w:val="0078303B"/>
    <w:rsid w:val="00786CF0"/>
    <w:rsid w:val="007A4FB7"/>
    <w:rsid w:val="007B0D85"/>
    <w:rsid w:val="007B294B"/>
    <w:rsid w:val="007B506E"/>
    <w:rsid w:val="007B5A03"/>
    <w:rsid w:val="007B66FD"/>
    <w:rsid w:val="007C66A4"/>
    <w:rsid w:val="007D14D0"/>
    <w:rsid w:val="007E65F7"/>
    <w:rsid w:val="007E7C76"/>
    <w:rsid w:val="007E7F74"/>
    <w:rsid w:val="007F000C"/>
    <w:rsid w:val="007F5A81"/>
    <w:rsid w:val="007F67E4"/>
    <w:rsid w:val="007F749A"/>
    <w:rsid w:val="00803CFC"/>
    <w:rsid w:val="008230D6"/>
    <w:rsid w:val="0082446C"/>
    <w:rsid w:val="00835867"/>
    <w:rsid w:val="0083594F"/>
    <w:rsid w:val="00835DB4"/>
    <w:rsid w:val="008404E5"/>
    <w:rsid w:val="008529DC"/>
    <w:rsid w:val="00880C58"/>
    <w:rsid w:val="00892F43"/>
    <w:rsid w:val="008A4359"/>
    <w:rsid w:val="008C0F86"/>
    <w:rsid w:val="008C257D"/>
    <w:rsid w:val="008C7D18"/>
    <w:rsid w:val="008D1CAF"/>
    <w:rsid w:val="008D7463"/>
    <w:rsid w:val="008E3A70"/>
    <w:rsid w:val="008E3A8E"/>
    <w:rsid w:val="008E7FB2"/>
    <w:rsid w:val="008F458D"/>
    <w:rsid w:val="00902F5E"/>
    <w:rsid w:val="00931003"/>
    <w:rsid w:val="009504F9"/>
    <w:rsid w:val="00952B41"/>
    <w:rsid w:val="00952E92"/>
    <w:rsid w:val="00954084"/>
    <w:rsid w:val="00971313"/>
    <w:rsid w:val="00971412"/>
    <w:rsid w:val="00971B3D"/>
    <w:rsid w:val="0097325C"/>
    <w:rsid w:val="0098263E"/>
    <w:rsid w:val="00984BD3"/>
    <w:rsid w:val="009A2C38"/>
    <w:rsid w:val="009C08D2"/>
    <w:rsid w:val="009C2A58"/>
    <w:rsid w:val="009D264E"/>
    <w:rsid w:val="009D3435"/>
    <w:rsid w:val="009F141A"/>
    <w:rsid w:val="009F542A"/>
    <w:rsid w:val="00A073E0"/>
    <w:rsid w:val="00A12E5A"/>
    <w:rsid w:val="00A17D70"/>
    <w:rsid w:val="00A236BE"/>
    <w:rsid w:val="00A24269"/>
    <w:rsid w:val="00A37148"/>
    <w:rsid w:val="00A44334"/>
    <w:rsid w:val="00A522A9"/>
    <w:rsid w:val="00A73A6A"/>
    <w:rsid w:val="00A76DE4"/>
    <w:rsid w:val="00A82348"/>
    <w:rsid w:val="00A871FA"/>
    <w:rsid w:val="00A8750C"/>
    <w:rsid w:val="00A905B3"/>
    <w:rsid w:val="00A929E7"/>
    <w:rsid w:val="00A9676D"/>
    <w:rsid w:val="00AA20F7"/>
    <w:rsid w:val="00AB2511"/>
    <w:rsid w:val="00AB5D02"/>
    <w:rsid w:val="00AC016C"/>
    <w:rsid w:val="00AC1C01"/>
    <w:rsid w:val="00AC37A1"/>
    <w:rsid w:val="00AE0458"/>
    <w:rsid w:val="00AE07C0"/>
    <w:rsid w:val="00AF56B1"/>
    <w:rsid w:val="00B078E0"/>
    <w:rsid w:val="00B15AFF"/>
    <w:rsid w:val="00B20427"/>
    <w:rsid w:val="00B206B5"/>
    <w:rsid w:val="00B31E8A"/>
    <w:rsid w:val="00B33F0B"/>
    <w:rsid w:val="00B6253D"/>
    <w:rsid w:val="00B8668E"/>
    <w:rsid w:val="00B93278"/>
    <w:rsid w:val="00B93CCD"/>
    <w:rsid w:val="00BA1251"/>
    <w:rsid w:val="00BA3DEE"/>
    <w:rsid w:val="00BB07E8"/>
    <w:rsid w:val="00BB2B0B"/>
    <w:rsid w:val="00BB44B2"/>
    <w:rsid w:val="00BD1F14"/>
    <w:rsid w:val="00BD3A30"/>
    <w:rsid w:val="00BE0E60"/>
    <w:rsid w:val="00BF7A1B"/>
    <w:rsid w:val="00C01E8A"/>
    <w:rsid w:val="00C062CC"/>
    <w:rsid w:val="00C13CEE"/>
    <w:rsid w:val="00C16FE7"/>
    <w:rsid w:val="00C23934"/>
    <w:rsid w:val="00C26342"/>
    <w:rsid w:val="00C42766"/>
    <w:rsid w:val="00C47469"/>
    <w:rsid w:val="00C55BA0"/>
    <w:rsid w:val="00C741A4"/>
    <w:rsid w:val="00C75204"/>
    <w:rsid w:val="00C91BAE"/>
    <w:rsid w:val="00C94726"/>
    <w:rsid w:val="00C9773C"/>
    <w:rsid w:val="00CA0F48"/>
    <w:rsid w:val="00CA2F64"/>
    <w:rsid w:val="00CA3FC6"/>
    <w:rsid w:val="00CB1ECE"/>
    <w:rsid w:val="00CB578B"/>
    <w:rsid w:val="00CC1AE9"/>
    <w:rsid w:val="00CD77FF"/>
    <w:rsid w:val="00CF092F"/>
    <w:rsid w:val="00CF6BEE"/>
    <w:rsid w:val="00D02D71"/>
    <w:rsid w:val="00D07301"/>
    <w:rsid w:val="00D1124F"/>
    <w:rsid w:val="00D15CD5"/>
    <w:rsid w:val="00D16756"/>
    <w:rsid w:val="00D22F60"/>
    <w:rsid w:val="00D3445C"/>
    <w:rsid w:val="00D36182"/>
    <w:rsid w:val="00D6261A"/>
    <w:rsid w:val="00D63BCB"/>
    <w:rsid w:val="00D66515"/>
    <w:rsid w:val="00D665B1"/>
    <w:rsid w:val="00D77650"/>
    <w:rsid w:val="00D844F4"/>
    <w:rsid w:val="00D8498F"/>
    <w:rsid w:val="00D857A4"/>
    <w:rsid w:val="00D8636E"/>
    <w:rsid w:val="00D9580F"/>
    <w:rsid w:val="00DA1543"/>
    <w:rsid w:val="00DB61D5"/>
    <w:rsid w:val="00DB6D74"/>
    <w:rsid w:val="00DC752F"/>
    <w:rsid w:val="00DE2384"/>
    <w:rsid w:val="00DE428A"/>
    <w:rsid w:val="00DE43F6"/>
    <w:rsid w:val="00DF7015"/>
    <w:rsid w:val="00E035EE"/>
    <w:rsid w:val="00E03AC2"/>
    <w:rsid w:val="00E12437"/>
    <w:rsid w:val="00E12BAE"/>
    <w:rsid w:val="00E21535"/>
    <w:rsid w:val="00E2437A"/>
    <w:rsid w:val="00E32B84"/>
    <w:rsid w:val="00E62081"/>
    <w:rsid w:val="00E63F54"/>
    <w:rsid w:val="00E679A8"/>
    <w:rsid w:val="00E72189"/>
    <w:rsid w:val="00E759AA"/>
    <w:rsid w:val="00E76879"/>
    <w:rsid w:val="00E768E6"/>
    <w:rsid w:val="00E7789C"/>
    <w:rsid w:val="00E80275"/>
    <w:rsid w:val="00E8400C"/>
    <w:rsid w:val="00E8692A"/>
    <w:rsid w:val="00EA1A48"/>
    <w:rsid w:val="00EB6899"/>
    <w:rsid w:val="00EC46A0"/>
    <w:rsid w:val="00EC61D6"/>
    <w:rsid w:val="00ED0E3D"/>
    <w:rsid w:val="00ED1044"/>
    <w:rsid w:val="00ED7392"/>
    <w:rsid w:val="00EE649B"/>
    <w:rsid w:val="00EE7649"/>
    <w:rsid w:val="00EF2132"/>
    <w:rsid w:val="00EF27A8"/>
    <w:rsid w:val="00EF31B9"/>
    <w:rsid w:val="00EF611E"/>
    <w:rsid w:val="00F1353D"/>
    <w:rsid w:val="00F304A3"/>
    <w:rsid w:val="00F314E8"/>
    <w:rsid w:val="00F31A6E"/>
    <w:rsid w:val="00F41A17"/>
    <w:rsid w:val="00F42560"/>
    <w:rsid w:val="00F464A7"/>
    <w:rsid w:val="00F526BA"/>
    <w:rsid w:val="00F67521"/>
    <w:rsid w:val="00F85453"/>
    <w:rsid w:val="00F8699A"/>
    <w:rsid w:val="00F95A6D"/>
    <w:rsid w:val="00F96226"/>
    <w:rsid w:val="00FA5374"/>
    <w:rsid w:val="00FA680E"/>
    <w:rsid w:val="00FB07C2"/>
    <w:rsid w:val="00FC1D16"/>
    <w:rsid w:val="00FD2FFF"/>
    <w:rsid w:val="00FD725C"/>
    <w:rsid w:val="00FE7422"/>
    <w:rsid w:val="00FF2DAD"/>
    <w:rsid w:val="00FF3488"/>
    <w:rsid w:val="00FF60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NewRoman" w:eastAsiaTheme="minorHAnsi" w:hAnsiTheme="minorHAnsi" w:cs="TimesNewRoman"/>
        <w:kern w:val="24"/>
        <w:sz w:val="24"/>
        <w:szCs w:val="24"/>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64A7"/>
    <w:pPr>
      <w:spacing w:after="0" w:line="240" w:lineRule="auto"/>
      <w:jc w:val="both"/>
    </w:pPr>
    <w:rPr>
      <w:rFonts w:ascii="Times New Roman" w:eastAsia="Calibri" w:hAnsi="Times New Roman" w:cs="Times New Roman"/>
      <w:kern w:val="0"/>
      <w:sz w:val="28"/>
      <w:szCs w:val="22"/>
      <w:lang w:val="ru-RU" w:bidi="ar-SA"/>
    </w:rPr>
  </w:style>
  <w:style w:type="paragraph" w:styleId="1">
    <w:name w:val="heading 1"/>
    <w:basedOn w:val="a"/>
    <w:next w:val="a"/>
    <w:link w:val="10"/>
    <w:uiPriority w:val="9"/>
    <w:qFormat/>
    <w:rsid w:val="00207DE0"/>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nhideWhenUsed/>
    <w:qFormat/>
    <w:rsid w:val="00207DE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07DE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207DE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207DE0"/>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207DE0"/>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207DE0"/>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207DE0"/>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207DE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207DE0"/>
    <w:rPr>
      <w:i/>
      <w:iCs/>
    </w:rPr>
  </w:style>
  <w:style w:type="character" w:styleId="a4">
    <w:name w:val="Subtle Emphasis"/>
    <w:basedOn w:val="a0"/>
    <w:uiPriority w:val="19"/>
    <w:qFormat/>
    <w:rsid w:val="00207DE0"/>
    <w:rPr>
      <w:i/>
      <w:iCs/>
      <w:color w:val="808080" w:themeColor="text1" w:themeTint="7F"/>
    </w:rPr>
  </w:style>
  <w:style w:type="character" w:styleId="a5">
    <w:name w:val="Intense Emphasis"/>
    <w:basedOn w:val="a0"/>
    <w:uiPriority w:val="21"/>
    <w:qFormat/>
    <w:rsid w:val="00207DE0"/>
    <w:rPr>
      <w:b/>
      <w:bCs/>
      <w:i/>
      <w:iCs/>
      <w:color w:val="4F81BD" w:themeColor="accent1"/>
    </w:rPr>
  </w:style>
  <w:style w:type="character" w:customStyle="1" w:styleId="10">
    <w:name w:val="Заголовок 1 Знак"/>
    <w:basedOn w:val="a0"/>
    <w:link w:val="1"/>
    <w:uiPriority w:val="9"/>
    <w:rsid w:val="00207DE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207DE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207DE0"/>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207DE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207DE0"/>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207DE0"/>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207DE0"/>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207DE0"/>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207DE0"/>
    <w:rPr>
      <w:rFonts w:asciiTheme="majorHAnsi" w:eastAsiaTheme="majorEastAsia" w:hAnsiTheme="majorHAnsi" w:cstheme="majorBidi"/>
      <w:i/>
      <w:iCs/>
      <w:color w:val="404040" w:themeColor="text1" w:themeTint="BF"/>
      <w:sz w:val="20"/>
      <w:szCs w:val="20"/>
    </w:rPr>
  </w:style>
  <w:style w:type="paragraph" w:styleId="a6">
    <w:name w:val="caption"/>
    <w:basedOn w:val="a"/>
    <w:next w:val="a"/>
    <w:uiPriority w:val="35"/>
    <w:semiHidden/>
    <w:unhideWhenUsed/>
    <w:qFormat/>
    <w:rsid w:val="00207DE0"/>
    <w:rPr>
      <w:b/>
      <w:bCs/>
      <w:color w:val="4F81BD" w:themeColor="accent1"/>
      <w:sz w:val="18"/>
      <w:szCs w:val="18"/>
    </w:rPr>
  </w:style>
  <w:style w:type="paragraph" w:styleId="a7">
    <w:name w:val="Title"/>
    <w:basedOn w:val="a"/>
    <w:next w:val="a"/>
    <w:link w:val="a8"/>
    <w:qFormat/>
    <w:rsid w:val="00207DE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8">
    <w:name w:val="Название Знак"/>
    <w:basedOn w:val="a0"/>
    <w:link w:val="a7"/>
    <w:rsid w:val="00207DE0"/>
    <w:rPr>
      <w:rFonts w:asciiTheme="majorHAnsi" w:eastAsiaTheme="majorEastAsia" w:hAnsiTheme="majorHAnsi" w:cstheme="majorBidi"/>
      <w:color w:val="17365D" w:themeColor="text2" w:themeShade="BF"/>
      <w:spacing w:val="5"/>
      <w:kern w:val="28"/>
      <w:sz w:val="52"/>
      <w:szCs w:val="52"/>
    </w:rPr>
  </w:style>
  <w:style w:type="paragraph" w:styleId="a9">
    <w:name w:val="Subtitle"/>
    <w:basedOn w:val="a"/>
    <w:next w:val="a"/>
    <w:link w:val="aa"/>
    <w:uiPriority w:val="11"/>
    <w:qFormat/>
    <w:rsid w:val="00207DE0"/>
    <w:pPr>
      <w:numPr>
        <w:ilvl w:val="1"/>
      </w:numPr>
    </w:pPr>
    <w:rPr>
      <w:rFonts w:asciiTheme="majorHAnsi" w:eastAsiaTheme="majorEastAsia" w:hAnsiTheme="majorHAnsi" w:cstheme="majorBidi"/>
      <w:i/>
      <w:iCs/>
      <w:color w:val="4F81BD" w:themeColor="accent1"/>
      <w:spacing w:val="15"/>
    </w:rPr>
  </w:style>
  <w:style w:type="character" w:customStyle="1" w:styleId="aa">
    <w:name w:val="Подзаголовок Знак"/>
    <w:basedOn w:val="a0"/>
    <w:link w:val="a9"/>
    <w:uiPriority w:val="11"/>
    <w:rsid w:val="00207DE0"/>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207DE0"/>
    <w:rPr>
      <w:b/>
      <w:bCs/>
    </w:rPr>
  </w:style>
  <w:style w:type="paragraph" w:styleId="ac">
    <w:name w:val="No Spacing"/>
    <w:uiPriority w:val="1"/>
    <w:qFormat/>
    <w:rsid w:val="00207DE0"/>
    <w:pPr>
      <w:spacing w:after="0" w:line="240" w:lineRule="auto"/>
    </w:pPr>
  </w:style>
  <w:style w:type="paragraph" w:styleId="ad">
    <w:name w:val="List Paragraph"/>
    <w:basedOn w:val="a"/>
    <w:uiPriority w:val="34"/>
    <w:qFormat/>
    <w:rsid w:val="00207DE0"/>
    <w:pPr>
      <w:ind w:left="720"/>
      <w:contextualSpacing/>
    </w:pPr>
  </w:style>
  <w:style w:type="paragraph" w:styleId="21">
    <w:name w:val="Quote"/>
    <w:basedOn w:val="a"/>
    <w:next w:val="a"/>
    <w:link w:val="22"/>
    <w:uiPriority w:val="29"/>
    <w:qFormat/>
    <w:rsid w:val="00207DE0"/>
    <w:rPr>
      <w:i/>
      <w:iCs/>
      <w:color w:val="000000" w:themeColor="text1"/>
    </w:rPr>
  </w:style>
  <w:style w:type="character" w:customStyle="1" w:styleId="22">
    <w:name w:val="Цитата 2 Знак"/>
    <w:basedOn w:val="a0"/>
    <w:link w:val="21"/>
    <w:uiPriority w:val="29"/>
    <w:rsid w:val="00207DE0"/>
    <w:rPr>
      <w:i/>
      <w:iCs/>
      <w:color w:val="000000" w:themeColor="text1"/>
    </w:rPr>
  </w:style>
  <w:style w:type="paragraph" w:styleId="ae">
    <w:name w:val="Intense Quote"/>
    <w:basedOn w:val="a"/>
    <w:next w:val="a"/>
    <w:link w:val="af"/>
    <w:uiPriority w:val="30"/>
    <w:qFormat/>
    <w:rsid w:val="00207DE0"/>
    <w:pPr>
      <w:pBdr>
        <w:bottom w:val="single" w:sz="4" w:space="4" w:color="4F81BD" w:themeColor="accent1"/>
      </w:pBdr>
      <w:spacing w:before="200" w:after="280"/>
      <w:ind w:left="936" w:right="936"/>
    </w:pPr>
    <w:rPr>
      <w:b/>
      <w:bCs/>
      <w:i/>
      <w:iCs/>
      <w:color w:val="4F81BD" w:themeColor="accent1"/>
    </w:rPr>
  </w:style>
  <w:style w:type="character" w:customStyle="1" w:styleId="af">
    <w:name w:val="Выделенная цитата Знак"/>
    <w:basedOn w:val="a0"/>
    <w:link w:val="ae"/>
    <w:uiPriority w:val="30"/>
    <w:rsid w:val="00207DE0"/>
    <w:rPr>
      <w:b/>
      <w:bCs/>
      <w:i/>
      <w:iCs/>
      <w:color w:val="4F81BD" w:themeColor="accent1"/>
    </w:rPr>
  </w:style>
  <w:style w:type="character" w:styleId="af0">
    <w:name w:val="Subtle Reference"/>
    <w:basedOn w:val="a0"/>
    <w:uiPriority w:val="31"/>
    <w:qFormat/>
    <w:rsid w:val="00207DE0"/>
    <w:rPr>
      <w:smallCaps/>
      <w:color w:val="C0504D" w:themeColor="accent2"/>
      <w:u w:val="single"/>
    </w:rPr>
  </w:style>
  <w:style w:type="character" w:styleId="af1">
    <w:name w:val="Intense Reference"/>
    <w:basedOn w:val="a0"/>
    <w:uiPriority w:val="32"/>
    <w:qFormat/>
    <w:rsid w:val="00207DE0"/>
    <w:rPr>
      <w:b/>
      <w:bCs/>
      <w:smallCaps/>
      <w:color w:val="C0504D" w:themeColor="accent2"/>
      <w:spacing w:val="5"/>
      <w:u w:val="single"/>
    </w:rPr>
  </w:style>
  <w:style w:type="character" w:styleId="af2">
    <w:name w:val="Book Title"/>
    <w:basedOn w:val="a0"/>
    <w:uiPriority w:val="33"/>
    <w:qFormat/>
    <w:rsid w:val="00207DE0"/>
    <w:rPr>
      <w:b/>
      <w:bCs/>
      <w:smallCaps/>
      <w:spacing w:val="5"/>
    </w:rPr>
  </w:style>
  <w:style w:type="paragraph" w:styleId="af3">
    <w:name w:val="TOC Heading"/>
    <w:basedOn w:val="1"/>
    <w:next w:val="a"/>
    <w:uiPriority w:val="39"/>
    <w:semiHidden/>
    <w:unhideWhenUsed/>
    <w:qFormat/>
    <w:rsid w:val="00207DE0"/>
    <w:pPr>
      <w:outlineLvl w:val="9"/>
    </w:pPr>
  </w:style>
  <w:style w:type="paragraph" w:customStyle="1" w:styleId="23">
    <w:name w:val="Обычный (веб)2"/>
    <w:rsid w:val="00F464A7"/>
    <w:pPr>
      <w:widowControl w:val="0"/>
      <w:suppressAutoHyphens/>
    </w:pPr>
    <w:rPr>
      <w:rFonts w:ascii="Calibri" w:eastAsia="Arial Unicode MS" w:hAnsi="Calibri" w:cs="font237"/>
      <w:kern w:val="1"/>
      <w:sz w:val="22"/>
      <w:szCs w:val="22"/>
      <w:lang w:val="ru-RU" w:eastAsia="ar-SA" w:bidi="ar-SA"/>
    </w:rPr>
  </w:style>
  <w:style w:type="paragraph" w:styleId="af4">
    <w:name w:val="Body Text Indent"/>
    <w:basedOn w:val="a"/>
    <w:link w:val="af5"/>
    <w:rsid w:val="00F464A7"/>
    <w:pPr>
      <w:ind w:firstLine="708"/>
    </w:pPr>
    <w:rPr>
      <w:rFonts w:eastAsia="Times New Roman"/>
      <w:szCs w:val="24"/>
    </w:rPr>
  </w:style>
  <w:style w:type="character" w:customStyle="1" w:styleId="af5">
    <w:name w:val="Основной текст с отступом Знак"/>
    <w:basedOn w:val="a0"/>
    <w:link w:val="af4"/>
    <w:rsid w:val="00F464A7"/>
    <w:rPr>
      <w:rFonts w:ascii="Times New Roman" w:eastAsia="Times New Roman" w:hAnsi="Times New Roman" w:cs="Times New Roman"/>
      <w:kern w:val="0"/>
      <w:sz w:val="28"/>
      <w:lang w:bidi="ar-SA"/>
    </w:rPr>
  </w:style>
  <w:style w:type="paragraph" w:styleId="af6">
    <w:name w:val="Body Text"/>
    <w:basedOn w:val="a"/>
    <w:link w:val="af7"/>
    <w:uiPriority w:val="99"/>
    <w:semiHidden/>
    <w:unhideWhenUsed/>
    <w:rsid w:val="00F464A7"/>
    <w:pPr>
      <w:spacing w:after="120"/>
    </w:pPr>
  </w:style>
  <w:style w:type="character" w:customStyle="1" w:styleId="af7">
    <w:name w:val="Основной текст Знак"/>
    <w:basedOn w:val="a0"/>
    <w:link w:val="af6"/>
    <w:uiPriority w:val="99"/>
    <w:semiHidden/>
    <w:rsid w:val="00F464A7"/>
    <w:rPr>
      <w:rFonts w:ascii="Times New Roman" w:eastAsia="Calibri" w:hAnsi="Times New Roman" w:cs="Times New Roman"/>
      <w:kern w:val="0"/>
      <w:sz w:val="28"/>
      <w:szCs w:val="22"/>
      <w:lang w:val="ru-RU" w:bidi="ar-SA"/>
    </w:rPr>
  </w:style>
  <w:style w:type="paragraph" w:customStyle="1" w:styleId="31">
    <w:name w:val="Основной текст 31"/>
    <w:basedOn w:val="a"/>
    <w:rsid w:val="00F464A7"/>
    <w:pPr>
      <w:suppressAutoHyphens/>
      <w:autoSpaceDE w:val="0"/>
      <w:spacing w:after="120"/>
      <w:jc w:val="left"/>
    </w:pPr>
    <w:rPr>
      <w:rFonts w:eastAsia="Times New Roman"/>
      <w:sz w:val="16"/>
      <w:szCs w:val="16"/>
      <w:lang w:eastAsia="ar-SA"/>
    </w:rPr>
  </w:style>
  <w:style w:type="paragraph" w:styleId="af8">
    <w:name w:val="Normal (Web)"/>
    <w:aliases w:val="Обычный (Web)1, Знак Знак3,Обычный (веб) Знак1,Обычный (веб) Знак Знак1,Обычный (веб) Знак Знак Знак, Знак Знак1 Знак Знак,Обычный (веб) Знак Знак Знак Знак, Знак Знак Знак Знак Знак,Знак4 Зна,Знак Знак3,Знак Знак1 Знак Знак,Обычный (Web)"/>
    <w:basedOn w:val="a"/>
    <w:unhideWhenUsed/>
    <w:qFormat/>
    <w:rsid w:val="00F464A7"/>
    <w:pPr>
      <w:spacing w:before="100" w:beforeAutospacing="1" w:after="240"/>
      <w:jc w:val="left"/>
    </w:pPr>
    <w:rPr>
      <w:rFonts w:eastAsia="Times New Roman"/>
      <w:sz w:val="24"/>
      <w:szCs w:val="24"/>
      <w:lang w:eastAsia="ru-RU"/>
    </w:rPr>
  </w:style>
  <w:style w:type="paragraph" w:customStyle="1" w:styleId="210">
    <w:name w:val="Основной текст 21"/>
    <w:basedOn w:val="a"/>
    <w:rsid w:val="00F464A7"/>
    <w:pPr>
      <w:spacing w:after="120" w:line="480" w:lineRule="auto"/>
      <w:jc w:val="left"/>
    </w:pPr>
    <w:rPr>
      <w:rFonts w:eastAsia="Times New Roman"/>
      <w:szCs w:val="24"/>
      <w:lang w:eastAsia="ar-SA"/>
    </w:rPr>
  </w:style>
  <w:style w:type="character" w:customStyle="1" w:styleId="FontStyle15">
    <w:name w:val="Font Style15"/>
    <w:basedOn w:val="a0"/>
    <w:uiPriority w:val="99"/>
    <w:rsid w:val="005E6F36"/>
    <w:rPr>
      <w:rFonts w:ascii="Times New Roman" w:hAnsi="Times New Roman" w:cs="Times New Roman"/>
      <w:sz w:val="22"/>
      <w:szCs w:val="22"/>
    </w:rPr>
  </w:style>
  <w:style w:type="paragraph" w:styleId="af9">
    <w:name w:val="Plain Text"/>
    <w:basedOn w:val="a"/>
    <w:link w:val="afa"/>
    <w:uiPriority w:val="99"/>
    <w:rsid w:val="005E6F36"/>
    <w:pPr>
      <w:autoSpaceDE w:val="0"/>
      <w:autoSpaceDN w:val="0"/>
      <w:jc w:val="left"/>
    </w:pPr>
    <w:rPr>
      <w:rFonts w:ascii="Courier New" w:eastAsia="Times New Roman" w:hAnsi="Courier New" w:cs="Courier New"/>
      <w:sz w:val="20"/>
      <w:szCs w:val="20"/>
      <w:lang w:val="en-US" w:eastAsia="ru-RU"/>
    </w:rPr>
  </w:style>
  <w:style w:type="character" w:customStyle="1" w:styleId="afa">
    <w:name w:val="Текст Знак"/>
    <w:basedOn w:val="a0"/>
    <w:link w:val="af9"/>
    <w:uiPriority w:val="99"/>
    <w:rsid w:val="005E6F36"/>
    <w:rPr>
      <w:rFonts w:ascii="Courier New" w:eastAsia="Times New Roman" w:hAnsi="Courier New" w:cs="Courier New"/>
      <w:kern w:val="0"/>
      <w:sz w:val="20"/>
      <w:szCs w:val="20"/>
      <w:lang w:eastAsia="ru-RU" w:bidi="ar-SA"/>
    </w:rPr>
  </w:style>
  <w:style w:type="paragraph" w:styleId="afb">
    <w:name w:val="header"/>
    <w:basedOn w:val="a"/>
    <w:link w:val="afc"/>
    <w:uiPriority w:val="99"/>
    <w:unhideWhenUsed/>
    <w:rsid w:val="005E6F36"/>
    <w:pPr>
      <w:widowControl w:val="0"/>
      <w:tabs>
        <w:tab w:val="center" w:pos="4677"/>
        <w:tab w:val="right" w:pos="9355"/>
      </w:tabs>
      <w:suppressAutoHyphens/>
      <w:jc w:val="left"/>
    </w:pPr>
    <w:rPr>
      <w:rFonts w:eastAsia="Times New Roman"/>
      <w:sz w:val="20"/>
      <w:szCs w:val="20"/>
      <w:lang w:eastAsia="ar-SA"/>
    </w:rPr>
  </w:style>
  <w:style w:type="character" w:customStyle="1" w:styleId="afc">
    <w:name w:val="Верхний колонтитул Знак"/>
    <w:basedOn w:val="a0"/>
    <w:link w:val="afb"/>
    <w:uiPriority w:val="99"/>
    <w:rsid w:val="005E6F36"/>
    <w:rPr>
      <w:rFonts w:ascii="Times New Roman" w:eastAsia="Times New Roman" w:hAnsi="Times New Roman" w:cs="Times New Roman"/>
      <w:kern w:val="0"/>
      <w:sz w:val="20"/>
      <w:szCs w:val="20"/>
      <w:lang w:val="ru-RU" w:eastAsia="ar-SA" w:bidi="ar-SA"/>
    </w:rPr>
  </w:style>
  <w:style w:type="character" w:customStyle="1" w:styleId="FontStyle22">
    <w:name w:val="Font Style22"/>
    <w:basedOn w:val="a0"/>
    <w:uiPriority w:val="99"/>
    <w:rsid w:val="00CC1AE9"/>
    <w:rPr>
      <w:rFonts w:ascii="Times New Roman" w:hAnsi="Times New Roman" w:cs="Times New Roman"/>
      <w:sz w:val="26"/>
      <w:szCs w:val="26"/>
    </w:rPr>
  </w:style>
  <w:style w:type="paragraph" w:styleId="afd">
    <w:name w:val="footer"/>
    <w:basedOn w:val="a"/>
    <w:link w:val="afe"/>
    <w:uiPriority w:val="99"/>
    <w:unhideWhenUsed/>
    <w:rsid w:val="0036524B"/>
    <w:pPr>
      <w:tabs>
        <w:tab w:val="center" w:pos="4677"/>
        <w:tab w:val="right" w:pos="9355"/>
      </w:tabs>
    </w:pPr>
  </w:style>
  <w:style w:type="character" w:customStyle="1" w:styleId="afe">
    <w:name w:val="Нижний колонтитул Знак"/>
    <w:basedOn w:val="a0"/>
    <w:link w:val="afd"/>
    <w:uiPriority w:val="99"/>
    <w:rsid w:val="0036524B"/>
    <w:rPr>
      <w:rFonts w:ascii="Times New Roman" w:eastAsia="Calibri" w:hAnsi="Times New Roman" w:cs="Times New Roman"/>
      <w:kern w:val="0"/>
      <w:sz w:val="28"/>
      <w:szCs w:val="22"/>
      <w:lang w:val="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8D018-206D-437C-961B-37C667E5E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25</Pages>
  <Words>12263</Words>
  <Characters>69904</Characters>
  <Application>Microsoft Office Word</Application>
  <DocSecurity>0</DocSecurity>
  <Lines>582</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2013-02-15T08:12:00Z</cp:lastPrinted>
  <dcterms:created xsi:type="dcterms:W3CDTF">2013-02-15T06:09:00Z</dcterms:created>
  <dcterms:modified xsi:type="dcterms:W3CDTF">2013-02-15T12:00:00Z</dcterms:modified>
</cp:coreProperties>
</file>